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055B5" w14:textId="77777777" w:rsidR="009A0D21" w:rsidRDefault="005B5EA1">
      <w:pPr>
        <w:pBdr>
          <w:top w:val="nil"/>
          <w:left w:val="nil"/>
          <w:bottom w:val="nil"/>
          <w:right w:val="nil"/>
          <w:between w:val="nil"/>
        </w:pBdr>
        <w:ind w:left="1353" w:hanging="1069"/>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72FFCAFC" wp14:editId="5A1B1723">
            <wp:extent cx="1354554" cy="513575"/>
            <wp:effectExtent l="0" t="0" r="0" b="0"/>
            <wp:docPr id="1524518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54554" cy="513575"/>
                    </a:xfrm>
                    <a:prstGeom prst="rect">
                      <a:avLst/>
                    </a:prstGeom>
                    <a:ln/>
                  </pic:spPr>
                </pic:pic>
              </a:graphicData>
            </a:graphic>
          </wp:inline>
        </w:drawing>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noProof/>
          <w:color w:val="000000"/>
          <w:sz w:val="20"/>
          <w:szCs w:val="20"/>
        </w:rPr>
        <w:drawing>
          <wp:inline distT="0" distB="0" distL="0" distR="0" wp14:anchorId="5C5381A4" wp14:editId="0AA147F3">
            <wp:extent cx="2148799" cy="391866"/>
            <wp:effectExtent l="0" t="0" r="0" b="0"/>
            <wp:docPr id="152451824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148799" cy="391866"/>
                    </a:xfrm>
                    <a:prstGeom prst="rect">
                      <a:avLst/>
                    </a:prstGeom>
                    <a:ln/>
                  </pic:spPr>
                </pic:pic>
              </a:graphicData>
            </a:graphic>
          </wp:inline>
        </w:drawing>
      </w:r>
    </w:p>
    <w:p w14:paraId="5974E9A7" w14:textId="77777777" w:rsidR="009A0D21" w:rsidRDefault="009A0D21">
      <w:pPr>
        <w:pBdr>
          <w:top w:val="nil"/>
          <w:left w:val="nil"/>
          <w:bottom w:val="nil"/>
          <w:right w:val="nil"/>
          <w:between w:val="nil"/>
        </w:pBdr>
        <w:ind w:left="1353" w:hanging="1637"/>
        <w:jc w:val="center"/>
        <w:rPr>
          <w:rFonts w:ascii="Times New Roman" w:eastAsia="Times New Roman" w:hAnsi="Times New Roman" w:cs="Times New Roman"/>
          <w:color w:val="000000"/>
          <w:sz w:val="20"/>
          <w:szCs w:val="20"/>
        </w:rPr>
      </w:pPr>
    </w:p>
    <w:p w14:paraId="753490E5" w14:textId="77777777" w:rsidR="009A0D21" w:rsidRDefault="009A0D21">
      <w:pPr>
        <w:pBdr>
          <w:top w:val="nil"/>
          <w:left w:val="nil"/>
          <w:bottom w:val="nil"/>
          <w:right w:val="nil"/>
          <w:between w:val="nil"/>
        </w:pBdr>
        <w:ind w:left="1353" w:hanging="1637"/>
        <w:jc w:val="center"/>
        <w:rPr>
          <w:rFonts w:ascii="Times New Roman" w:eastAsia="Times New Roman" w:hAnsi="Times New Roman" w:cs="Times New Roman"/>
          <w:color w:val="000000"/>
          <w:sz w:val="20"/>
          <w:szCs w:val="20"/>
        </w:rPr>
      </w:pPr>
    </w:p>
    <w:p w14:paraId="7CA78A3D" w14:textId="77777777" w:rsidR="009A0D21" w:rsidRDefault="009A0D21">
      <w:pPr>
        <w:pBdr>
          <w:top w:val="nil"/>
          <w:left w:val="nil"/>
          <w:bottom w:val="nil"/>
          <w:right w:val="nil"/>
          <w:between w:val="nil"/>
        </w:pBdr>
        <w:ind w:left="1353" w:hanging="1637"/>
        <w:jc w:val="center"/>
        <w:rPr>
          <w:rFonts w:ascii="Arial" w:eastAsia="Arial" w:hAnsi="Arial" w:cs="Arial"/>
          <w:b/>
          <w:bCs/>
          <w:color w:val="000000"/>
        </w:rPr>
      </w:pPr>
    </w:p>
    <w:p w14:paraId="426F397A" w14:textId="77777777" w:rsidR="009A0D21" w:rsidRDefault="005B5EA1">
      <w:pPr>
        <w:pBdr>
          <w:top w:val="nil"/>
          <w:left w:val="nil"/>
          <w:bottom w:val="nil"/>
          <w:right w:val="nil"/>
          <w:between w:val="nil"/>
        </w:pBdr>
        <w:ind w:left="1353" w:hanging="1637"/>
        <w:jc w:val="center"/>
        <w:rPr>
          <w:rFonts w:ascii="Arial" w:eastAsia="Arial" w:hAnsi="Arial" w:cs="Arial"/>
          <w:b/>
          <w:bCs/>
          <w:color w:val="000000"/>
        </w:rPr>
      </w:pPr>
      <w:r>
        <w:rPr>
          <w:rFonts w:ascii="Arial" w:eastAsia="Arial" w:hAnsi="Arial" w:cs="Arial"/>
          <w:b/>
          <w:bCs/>
          <w:color w:val="000000"/>
        </w:rPr>
        <w:t>2026 MASTERS DISSERTATION SCHEME – PROJECT PROPOSAL</w:t>
      </w:r>
    </w:p>
    <w:p w14:paraId="3FFCC5C7" w14:textId="77777777" w:rsidR="009A0D21" w:rsidRDefault="009A0D21">
      <w:pPr>
        <w:pBdr>
          <w:top w:val="nil"/>
          <w:left w:val="nil"/>
          <w:bottom w:val="nil"/>
          <w:right w:val="nil"/>
          <w:between w:val="nil"/>
        </w:pBdr>
        <w:spacing w:before="11"/>
        <w:rPr>
          <w:rFonts w:ascii="Times New Roman" w:eastAsia="Times New Roman" w:hAnsi="Times New Roman" w:cs="Times New Roman"/>
          <w:color w:val="000000"/>
          <w:sz w:val="26"/>
          <w:szCs w:val="26"/>
        </w:rPr>
      </w:pPr>
    </w:p>
    <w:tbl>
      <w:tblPr>
        <w:tblStyle w:val="a1"/>
        <w:tblW w:w="9202" w:type="dxa"/>
        <w:tblInd w:w="3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41"/>
        <w:gridCol w:w="6561"/>
      </w:tblGrid>
      <w:tr w:rsidR="009A0D21" w14:paraId="63D7C85B" w14:textId="77777777">
        <w:trPr>
          <w:trHeight w:val="270"/>
        </w:trPr>
        <w:tc>
          <w:tcPr>
            <w:tcW w:w="2641" w:type="dxa"/>
          </w:tcPr>
          <w:p w14:paraId="5F3C2F92" w14:textId="77777777" w:rsidR="009A0D21" w:rsidRDefault="005B5EA1">
            <w:pPr>
              <w:pBdr>
                <w:top w:val="nil"/>
                <w:left w:val="nil"/>
                <w:bottom w:val="nil"/>
                <w:right w:val="nil"/>
                <w:between w:val="nil"/>
              </w:pBdr>
              <w:spacing w:line="224" w:lineRule="auto"/>
              <w:ind w:left="107"/>
              <w:rPr>
                <w:b/>
                <w:bCs/>
                <w:color w:val="000000"/>
                <w:sz w:val="20"/>
                <w:szCs w:val="20"/>
              </w:rPr>
            </w:pPr>
            <w:r>
              <w:rPr>
                <w:b/>
                <w:bCs/>
                <w:color w:val="000000"/>
                <w:sz w:val="20"/>
                <w:szCs w:val="20"/>
              </w:rPr>
              <w:t xml:space="preserve">Company / </w:t>
            </w:r>
            <w:r>
              <w:rPr>
                <w:rFonts w:ascii="Arial" w:eastAsia="Arial" w:hAnsi="Arial" w:cs="Arial"/>
                <w:b/>
                <w:bCs/>
                <w:color w:val="000000"/>
                <w:sz w:val="20"/>
                <w:szCs w:val="20"/>
              </w:rPr>
              <w:t>Organisation</w:t>
            </w:r>
            <w:r>
              <w:rPr>
                <w:b/>
                <w:bCs/>
                <w:color w:val="000000"/>
                <w:sz w:val="20"/>
                <w:szCs w:val="20"/>
              </w:rPr>
              <w:t xml:space="preserve"> Name:</w:t>
            </w:r>
          </w:p>
        </w:tc>
        <w:tc>
          <w:tcPr>
            <w:tcW w:w="6561" w:type="dxa"/>
          </w:tcPr>
          <w:p w14:paraId="22F9CA6F" w14:textId="77777777" w:rsidR="009A0D21" w:rsidRDefault="005B5EA1">
            <w:pPr>
              <w:pBdr>
                <w:top w:val="nil"/>
                <w:left w:val="nil"/>
                <w:bottom w:val="nil"/>
                <w:right w:val="nil"/>
                <w:between w:val="nil"/>
              </w:pBdr>
              <w:spacing w:line="224" w:lineRule="auto"/>
              <w:ind w:left="109"/>
              <w:rPr>
                <w:color w:val="000000"/>
                <w:sz w:val="20"/>
                <w:szCs w:val="20"/>
              </w:rPr>
            </w:pPr>
            <w:proofErr w:type="spellStart"/>
            <w:r>
              <w:rPr>
                <w:sz w:val="20"/>
                <w:szCs w:val="20"/>
              </w:rPr>
              <w:t>Mobito</w:t>
            </w:r>
            <w:proofErr w:type="spellEnd"/>
            <w:r>
              <w:rPr>
                <w:sz w:val="20"/>
                <w:szCs w:val="20"/>
              </w:rPr>
              <w:t xml:space="preserve"> Technology</w:t>
            </w:r>
          </w:p>
        </w:tc>
      </w:tr>
      <w:tr w:rsidR="009A0D21" w14:paraId="43D4376A" w14:textId="77777777">
        <w:trPr>
          <w:trHeight w:val="270"/>
        </w:trPr>
        <w:tc>
          <w:tcPr>
            <w:tcW w:w="2641" w:type="dxa"/>
          </w:tcPr>
          <w:p w14:paraId="682E4890" w14:textId="77777777" w:rsidR="009A0D21" w:rsidRDefault="005B5EA1">
            <w:pPr>
              <w:pBdr>
                <w:top w:val="nil"/>
                <w:left w:val="nil"/>
                <w:bottom w:val="nil"/>
                <w:right w:val="nil"/>
                <w:between w:val="nil"/>
              </w:pBdr>
              <w:spacing w:line="225" w:lineRule="auto"/>
              <w:ind w:left="107"/>
              <w:rPr>
                <w:rFonts w:ascii="Times New Roman" w:eastAsia="Times New Roman" w:hAnsi="Times New Roman" w:cs="Times New Roman"/>
                <w:color w:val="000000"/>
                <w:sz w:val="20"/>
                <w:szCs w:val="20"/>
              </w:rPr>
            </w:pPr>
            <w:r>
              <w:rPr>
                <w:b/>
                <w:bCs/>
                <w:color w:val="000000"/>
                <w:sz w:val="20"/>
                <w:szCs w:val="20"/>
              </w:rPr>
              <w:t>Team / Department</w:t>
            </w:r>
            <w:r>
              <w:rPr>
                <w:rFonts w:ascii="Times New Roman" w:eastAsia="Times New Roman" w:hAnsi="Times New Roman" w:cs="Times New Roman"/>
                <w:color w:val="000000"/>
                <w:sz w:val="20"/>
                <w:szCs w:val="20"/>
              </w:rPr>
              <w:t>:</w:t>
            </w:r>
          </w:p>
        </w:tc>
        <w:tc>
          <w:tcPr>
            <w:tcW w:w="6561" w:type="dxa"/>
          </w:tcPr>
          <w:p w14:paraId="52A29FAB" w14:textId="77777777" w:rsidR="009A0D21" w:rsidRDefault="005B5EA1">
            <w:pPr>
              <w:pBdr>
                <w:top w:val="nil"/>
                <w:left w:val="nil"/>
                <w:bottom w:val="nil"/>
                <w:right w:val="nil"/>
                <w:between w:val="nil"/>
              </w:pBdr>
              <w:spacing w:line="224" w:lineRule="auto"/>
              <w:ind w:left="109"/>
              <w:rPr>
                <w:color w:val="000000"/>
                <w:sz w:val="20"/>
                <w:szCs w:val="20"/>
              </w:rPr>
            </w:pPr>
            <w:r>
              <w:rPr>
                <w:color w:val="000000"/>
                <w:sz w:val="20"/>
                <w:szCs w:val="20"/>
              </w:rPr>
              <w:t xml:space="preserve"> Product</w:t>
            </w:r>
          </w:p>
        </w:tc>
      </w:tr>
      <w:tr w:rsidR="009A0D21" w14:paraId="4BA56D66" w14:textId="77777777">
        <w:trPr>
          <w:trHeight w:val="277"/>
        </w:trPr>
        <w:tc>
          <w:tcPr>
            <w:tcW w:w="2641" w:type="dxa"/>
          </w:tcPr>
          <w:p w14:paraId="3F5EC49C" w14:textId="77777777" w:rsidR="009A0D21" w:rsidRDefault="005B5EA1">
            <w:pPr>
              <w:pBdr>
                <w:top w:val="nil"/>
                <w:left w:val="nil"/>
                <w:bottom w:val="nil"/>
                <w:right w:val="nil"/>
                <w:between w:val="nil"/>
              </w:pBdr>
              <w:spacing w:line="224" w:lineRule="auto"/>
              <w:ind w:left="107"/>
              <w:rPr>
                <w:b/>
                <w:bCs/>
                <w:color w:val="000000"/>
                <w:sz w:val="20"/>
                <w:szCs w:val="20"/>
              </w:rPr>
            </w:pPr>
            <w:r>
              <w:rPr>
                <w:b/>
                <w:bCs/>
                <w:color w:val="000000"/>
                <w:sz w:val="20"/>
                <w:szCs w:val="20"/>
              </w:rPr>
              <w:t>Address:</w:t>
            </w:r>
          </w:p>
        </w:tc>
        <w:tc>
          <w:tcPr>
            <w:tcW w:w="6561" w:type="dxa"/>
          </w:tcPr>
          <w:p w14:paraId="31A96C1D" w14:textId="77777777" w:rsidR="009A0D21" w:rsidRDefault="005B5EA1">
            <w:pPr>
              <w:pBdr>
                <w:top w:val="nil"/>
                <w:left w:val="nil"/>
                <w:bottom w:val="nil"/>
                <w:right w:val="nil"/>
                <w:between w:val="nil"/>
              </w:pBdr>
              <w:spacing w:line="224" w:lineRule="auto"/>
              <w:ind w:left="109"/>
              <w:rPr>
                <w:color w:val="000000"/>
                <w:sz w:val="20"/>
                <w:szCs w:val="20"/>
              </w:rPr>
            </w:pPr>
            <w:r>
              <w:rPr>
                <w:sz w:val="20"/>
                <w:szCs w:val="20"/>
              </w:rPr>
              <w:t xml:space="preserve">Chaussee de </w:t>
            </w:r>
            <w:proofErr w:type="spellStart"/>
            <w:r>
              <w:rPr>
                <w:sz w:val="20"/>
                <w:szCs w:val="20"/>
              </w:rPr>
              <w:t>Boitsfort</w:t>
            </w:r>
            <w:proofErr w:type="spellEnd"/>
            <w:r>
              <w:rPr>
                <w:sz w:val="20"/>
                <w:szCs w:val="20"/>
              </w:rPr>
              <w:t xml:space="preserve"> 48, 1050 Brussels, Belgium</w:t>
            </w:r>
          </w:p>
        </w:tc>
      </w:tr>
    </w:tbl>
    <w:p w14:paraId="2462CC3B" w14:textId="77777777" w:rsidR="009A0D21" w:rsidRDefault="005B5EA1">
      <w:pPr>
        <w:spacing w:before="89" w:after="6"/>
        <w:ind w:left="422"/>
        <w:rPr>
          <w:sz w:val="20"/>
          <w:szCs w:val="20"/>
        </w:rPr>
      </w:pPr>
      <w:r>
        <w:rPr>
          <w:b/>
          <w:bCs/>
          <w:sz w:val="20"/>
          <w:szCs w:val="20"/>
        </w:rPr>
        <w:t>Provisional title for project:</w:t>
      </w:r>
    </w:p>
    <w:p w14:paraId="7D41B5AB" w14:textId="77777777" w:rsidR="009A0D21" w:rsidRDefault="009A0D21">
      <w:pPr>
        <w:pBdr>
          <w:top w:val="nil"/>
          <w:left w:val="nil"/>
          <w:bottom w:val="nil"/>
          <w:right w:val="nil"/>
          <w:between w:val="nil"/>
        </w:pBdr>
        <w:ind w:left="306"/>
        <w:rPr>
          <w:sz w:val="20"/>
          <w:szCs w:val="20"/>
        </w:rPr>
      </w:pPr>
    </w:p>
    <w:tbl>
      <w:tblPr>
        <w:tblStyle w:val="a2"/>
        <w:tblW w:w="9344" w:type="dxa"/>
        <w:tblInd w:w="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4"/>
      </w:tblGrid>
      <w:tr w:rsidR="009A0D21" w14:paraId="17A11B5B" w14:textId="77777777">
        <w:tc>
          <w:tcPr>
            <w:tcW w:w="9344" w:type="dxa"/>
            <w:tcMar>
              <w:top w:w="100" w:type="dxa"/>
              <w:left w:w="100" w:type="dxa"/>
              <w:bottom w:w="100" w:type="dxa"/>
              <w:right w:w="100" w:type="dxa"/>
            </w:tcMar>
          </w:tcPr>
          <w:sdt>
            <w:sdtPr>
              <w:tag w:val="goog_rdk_0"/>
              <w:id w:val="994982848"/>
              <w:lock w:val="contentLocked"/>
            </w:sdtPr>
            <w:sdtEndPr/>
            <w:sdtContent>
              <w:p w14:paraId="5CE350D6" w14:textId="77777777" w:rsidR="009A0D21" w:rsidRDefault="005B5EA1">
                <w:pPr>
                  <w:widowControl/>
                  <w:spacing w:line="276" w:lineRule="auto"/>
                </w:pPr>
                <w:r>
                  <w:rPr>
                    <w:sz w:val="20"/>
                    <w:szCs w:val="20"/>
                  </w:rPr>
                  <w:t>Vehicle, Driver, Engineering &amp; Environmental Influences Upon Vehicle Efficiency</w:t>
                </w:r>
              </w:p>
            </w:sdtContent>
          </w:sdt>
        </w:tc>
      </w:tr>
    </w:tbl>
    <w:p w14:paraId="1AA31DF8" w14:textId="77777777" w:rsidR="009A0D21" w:rsidRDefault="009A0D21">
      <w:pPr>
        <w:pBdr>
          <w:top w:val="nil"/>
          <w:left w:val="nil"/>
          <w:bottom w:val="nil"/>
          <w:right w:val="nil"/>
          <w:between w:val="nil"/>
        </w:pBdr>
        <w:ind w:left="306"/>
        <w:rPr>
          <w:sz w:val="20"/>
          <w:szCs w:val="20"/>
        </w:rPr>
      </w:pPr>
    </w:p>
    <w:p w14:paraId="7EC17780" w14:textId="77777777" w:rsidR="009A0D21" w:rsidRDefault="009A0D21">
      <w:pPr>
        <w:pBdr>
          <w:top w:val="nil"/>
          <w:left w:val="nil"/>
          <w:bottom w:val="nil"/>
          <w:right w:val="nil"/>
          <w:between w:val="nil"/>
        </w:pBdr>
        <w:rPr>
          <w:b/>
          <w:bCs/>
          <w:color w:val="000000"/>
          <w:sz w:val="8"/>
          <w:szCs w:val="8"/>
        </w:rPr>
      </w:pPr>
    </w:p>
    <w:p w14:paraId="5F12637B" w14:textId="77777777" w:rsidR="009A0D21" w:rsidRDefault="005B5EA1">
      <w:pPr>
        <w:spacing w:before="100" w:after="5"/>
        <w:ind w:left="422"/>
        <w:rPr>
          <w:b/>
          <w:bCs/>
          <w:sz w:val="20"/>
          <w:szCs w:val="20"/>
        </w:rPr>
      </w:pPr>
      <w:r>
        <w:rPr>
          <w:b/>
          <w:bCs/>
          <w:sz w:val="20"/>
          <w:szCs w:val="20"/>
        </w:rPr>
        <w:t>Short description of the problem that would be addressed by the project:</w:t>
      </w:r>
    </w:p>
    <w:p w14:paraId="5F7F5ACB" w14:textId="77777777" w:rsidR="009A0D21" w:rsidRDefault="009A0D21">
      <w:pPr>
        <w:spacing w:before="100" w:after="5"/>
        <w:ind w:left="422"/>
        <w:rPr>
          <w:b/>
          <w:bCs/>
          <w:sz w:val="20"/>
          <w:szCs w:val="20"/>
        </w:rPr>
      </w:pPr>
    </w:p>
    <w:tbl>
      <w:tblPr>
        <w:tblStyle w:val="a3"/>
        <w:tblW w:w="9228" w:type="dxa"/>
        <w:tblInd w:w="4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8"/>
      </w:tblGrid>
      <w:tr w:rsidR="009A0D21" w14:paraId="5EFE5DC0" w14:textId="77777777">
        <w:tc>
          <w:tcPr>
            <w:tcW w:w="9228" w:type="dxa"/>
            <w:tcMar>
              <w:top w:w="100" w:type="dxa"/>
              <w:left w:w="100" w:type="dxa"/>
              <w:bottom w:w="100" w:type="dxa"/>
              <w:right w:w="100" w:type="dxa"/>
            </w:tcMar>
          </w:tcPr>
          <w:sdt>
            <w:sdtPr>
              <w:tag w:val="goog_rdk_1"/>
              <w:id w:val="-169209889"/>
              <w:lock w:val="contentLocked"/>
            </w:sdtPr>
            <w:sdtEndPr/>
            <w:sdtContent>
              <w:p w14:paraId="33CB1A47" w14:textId="77777777" w:rsidR="009A0D21" w:rsidRDefault="005B5EA1">
                <w:pPr>
                  <w:spacing w:line="276" w:lineRule="auto"/>
                  <w:rPr>
                    <w:sz w:val="20"/>
                    <w:szCs w:val="20"/>
                  </w:rPr>
                </w:pPr>
                <w:r>
                  <w:rPr>
                    <w:sz w:val="20"/>
                    <w:szCs w:val="20"/>
                  </w:rPr>
                  <w:t xml:space="preserve">This project utilizes mobility data from the Mobito catalogue to analyze and identify patterns related to vehicle condition, driver behavior, and environmental factors. </w:t>
                </w:r>
              </w:p>
              <w:p w14:paraId="11BBEB4A" w14:textId="77777777" w:rsidR="009A0D21" w:rsidRDefault="009A0D21">
                <w:pPr>
                  <w:spacing w:line="276" w:lineRule="auto"/>
                  <w:rPr>
                    <w:sz w:val="20"/>
                    <w:szCs w:val="20"/>
                  </w:rPr>
                </w:pPr>
              </w:p>
              <w:p w14:paraId="713E3306" w14:textId="77777777" w:rsidR="009A0D21" w:rsidRDefault="005B5EA1">
                <w:pPr>
                  <w:spacing w:line="276" w:lineRule="auto"/>
                  <w:rPr>
                    <w:sz w:val="20"/>
                    <w:szCs w:val="20"/>
                  </w:rPr>
                </w:pPr>
                <w:r>
                  <w:rPr>
                    <w:sz w:val="20"/>
                    <w:szCs w:val="20"/>
                  </w:rPr>
                  <w:t>The resulting analysis will offer actionable guidance in key areas, including optimizing route selection, improving driver behavior, and implementing effective fuel-saving policies.</w:t>
                </w:r>
              </w:p>
              <w:p w14:paraId="7A384F68" w14:textId="77777777" w:rsidR="009A0D21" w:rsidRDefault="005B5EA1">
                <w:pPr>
                  <w:widowControl/>
                  <w:spacing w:before="240" w:after="240" w:line="276" w:lineRule="auto"/>
                  <w:rPr>
                    <w:b/>
                    <w:bCs/>
                    <w:sz w:val="20"/>
                    <w:szCs w:val="20"/>
                  </w:rPr>
                </w:pPr>
                <w:r>
                  <w:rPr>
                    <w:b/>
                    <w:bCs/>
                    <w:sz w:val="20"/>
                    <w:szCs w:val="20"/>
                  </w:rPr>
                  <w:t>Data Sources:</w:t>
                </w:r>
              </w:p>
              <w:p w14:paraId="5D4B4E14" w14:textId="77777777" w:rsidR="009A0D21" w:rsidRDefault="005B5EA1">
                <w:pPr>
                  <w:numPr>
                    <w:ilvl w:val="0"/>
                    <w:numId w:val="3"/>
                  </w:numPr>
                  <w:spacing w:before="240" w:line="276" w:lineRule="auto"/>
                  <w:rPr>
                    <w:sz w:val="20"/>
                    <w:szCs w:val="20"/>
                  </w:rPr>
                </w:pPr>
                <w:r>
                  <w:rPr>
                    <w:sz w:val="20"/>
                    <w:szCs w:val="20"/>
                  </w:rPr>
                  <w:t>Mobito Vehicle Data Catalogue (encompassing trajectory probes, harsh driving events, standstill instances, Origin-Destination (OD) data, and road safety information)</w:t>
                </w:r>
              </w:p>
              <w:p w14:paraId="2CFF3480" w14:textId="77777777" w:rsidR="009A0D21" w:rsidRDefault="005B5EA1">
                <w:pPr>
                  <w:numPr>
                    <w:ilvl w:val="0"/>
                    <w:numId w:val="3"/>
                  </w:numPr>
                  <w:spacing w:line="276" w:lineRule="auto"/>
                  <w:rPr>
                    <w:sz w:val="20"/>
                    <w:szCs w:val="20"/>
                  </w:rPr>
                </w:pPr>
                <w:r>
                  <w:rPr>
                    <w:sz w:val="20"/>
                    <w:szCs w:val="20"/>
                  </w:rPr>
                  <w:t>Road network data</w:t>
                </w:r>
              </w:p>
              <w:p w14:paraId="558DE72B" w14:textId="77777777" w:rsidR="009A0D21" w:rsidRDefault="005B5EA1">
                <w:pPr>
                  <w:numPr>
                    <w:ilvl w:val="0"/>
                    <w:numId w:val="3"/>
                  </w:numPr>
                  <w:spacing w:after="240" w:line="276" w:lineRule="auto"/>
                  <w:rPr>
                    <w:sz w:val="20"/>
                    <w:szCs w:val="20"/>
                  </w:rPr>
                </w:pPr>
                <w:r>
                  <w:rPr>
                    <w:sz w:val="20"/>
                    <w:szCs w:val="20"/>
                  </w:rPr>
                  <w:t>Environmental data</w:t>
                </w:r>
              </w:p>
              <w:p w14:paraId="3FEA4033" w14:textId="77777777" w:rsidR="009A0D21" w:rsidRDefault="005B5EA1">
                <w:pPr>
                  <w:spacing w:before="240" w:after="240" w:line="276" w:lineRule="auto"/>
                  <w:rPr>
                    <w:sz w:val="20"/>
                    <w:szCs w:val="20"/>
                  </w:rPr>
                </w:pPr>
                <w:r>
                  <w:rPr>
                    <w:b/>
                    <w:bCs/>
                    <w:sz w:val="20"/>
                    <w:szCs w:val="20"/>
                  </w:rPr>
                  <w:t>Key Driving and Fleet Performance Patterns to Identify</w:t>
                </w:r>
              </w:p>
              <w:p w14:paraId="18ADCDBB" w14:textId="77777777" w:rsidR="009A0D21" w:rsidRDefault="005B5EA1">
                <w:pPr>
                  <w:spacing w:before="240" w:after="240" w:line="276" w:lineRule="auto"/>
                  <w:rPr>
                    <w:sz w:val="20"/>
                    <w:szCs w:val="20"/>
                  </w:rPr>
                </w:pPr>
                <w:r>
                  <w:rPr>
                    <w:sz w:val="20"/>
                    <w:szCs w:val="20"/>
                  </w:rPr>
                  <w:t>The analysis aims to identify several key patterns related to vehicle health, operational efficiency, and driver safety:</w:t>
                </w:r>
              </w:p>
              <w:p w14:paraId="5EBA334F" w14:textId="77777777" w:rsidR="009A0D21" w:rsidRDefault="005B5EA1">
                <w:pPr>
                  <w:spacing w:before="240" w:after="240" w:line="276" w:lineRule="auto"/>
                  <w:ind w:left="720" w:hanging="360"/>
                  <w:rPr>
                    <w:b/>
                    <w:bCs/>
                    <w:sz w:val="20"/>
                    <w:szCs w:val="20"/>
                  </w:rPr>
                </w:pPr>
                <w:r>
                  <w:rPr>
                    <w:b/>
                    <w:bCs/>
                    <w:sz w:val="20"/>
                    <w:szCs w:val="20"/>
                  </w:rPr>
                  <w:t>1. Vehicle Wear and Maintenance Indicators:</w:t>
                </w:r>
              </w:p>
              <w:p w14:paraId="284F3644" w14:textId="77777777" w:rsidR="009A0D21" w:rsidRDefault="005B5EA1">
                <w:pPr>
                  <w:numPr>
                    <w:ilvl w:val="0"/>
                    <w:numId w:val="2"/>
                  </w:numPr>
                  <w:spacing w:before="240" w:line="276" w:lineRule="auto"/>
                  <w:rPr>
                    <w:rFonts w:ascii="Arial" w:eastAsia="Arial" w:hAnsi="Arial" w:cs="Arial"/>
                    <w:sz w:val="20"/>
                    <w:szCs w:val="20"/>
                  </w:rPr>
                </w:pPr>
                <w:r>
                  <w:rPr>
                    <w:b/>
                    <w:bCs/>
                    <w:sz w:val="20"/>
                    <w:szCs w:val="20"/>
                  </w:rPr>
                  <w:t>Potential Wear:</w:t>
                </w:r>
                <w:r>
                  <w:rPr>
                    <w:sz w:val="20"/>
                    <w:szCs w:val="20"/>
                  </w:rPr>
                  <w:t xml:space="preserve"> Patterns indicating accelerated wear and tear (e.g., frequent hard braking, exposure to rough routes).</w:t>
                </w:r>
              </w:p>
              <w:p w14:paraId="01E19D02" w14:textId="77777777" w:rsidR="009A0D21" w:rsidRDefault="005B5EA1">
                <w:pPr>
                  <w:numPr>
                    <w:ilvl w:val="0"/>
                    <w:numId w:val="2"/>
                  </w:numPr>
                  <w:spacing w:line="276" w:lineRule="auto"/>
                  <w:rPr>
                    <w:rFonts w:ascii="Arial" w:eastAsia="Arial" w:hAnsi="Arial" w:cs="Arial"/>
                    <w:sz w:val="20"/>
                    <w:szCs w:val="20"/>
                  </w:rPr>
                </w:pPr>
                <w:r>
                  <w:rPr>
                    <w:b/>
                    <w:bCs/>
                    <w:sz w:val="20"/>
                    <w:szCs w:val="20"/>
                  </w:rPr>
                  <w:t>Abnormal Vehicle Behavior:</w:t>
                </w:r>
                <w:r>
                  <w:rPr>
                    <w:sz w:val="20"/>
                    <w:szCs w:val="20"/>
                  </w:rPr>
                  <w:t xml:space="preserve"> Identifying vehicles with inconsistent or unusual operational characteristics.</w:t>
                </w:r>
              </w:p>
              <w:p w14:paraId="47510216" w14:textId="77777777" w:rsidR="009A0D21" w:rsidRDefault="005B5EA1">
                <w:pPr>
                  <w:numPr>
                    <w:ilvl w:val="0"/>
                    <w:numId w:val="2"/>
                  </w:numPr>
                  <w:spacing w:after="240" w:line="276" w:lineRule="auto"/>
                  <w:rPr>
                    <w:rFonts w:ascii="Arial" w:eastAsia="Arial" w:hAnsi="Arial" w:cs="Arial"/>
                    <w:sz w:val="20"/>
                    <w:szCs w:val="20"/>
                  </w:rPr>
                </w:pPr>
                <w:r>
                  <w:rPr>
                    <w:b/>
                    <w:bCs/>
                    <w:sz w:val="20"/>
                    <w:szCs w:val="20"/>
                  </w:rPr>
                  <w:t>Early-Warning Indicators:</w:t>
                </w:r>
                <w:r>
                  <w:rPr>
                    <w:sz w:val="20"/>
                    <w:szCs w:val="20"/>
                  </w:rPr>
                  <w:t xml:space="preserve"> Detecting precursors to mechanical issues, such as inconsistent speed curves, increased operational dwell time, or repeated route-specific slowdowns.</w:t>
                </w:r>
              </w:p>
              <w:p w14:paraId="09C9CDDB" w14:textId="77777777" w:rsidR="009A0D21" w:rsidRDefault="005B5EA1">
                <w:pPr>
                  <w:spacing w:line="276" w:lineRule="auto"/>
                  <w:rPr>
                    <w:b/>
                    <w:bCs/>
                    <w:sz w:val="20"/>
                    <w:szCs w:val="20"/>
                  </w:rPr>
                </w:pPr>
                <w:r>
                  <w:rPr>
                    <w:b/>
                    <w:bCs/>
                    <w:sz w:val="20"/>
                    <w:szCs w:val="20"/>
                  </w:rPr>
                  <w:t>2. Fuel Efficiency and Waste:</w:t>
                </w:r>
              </w:p>
              <w:p w14:paraId="1DEAF618" w14:textId="77777777" w:rsidR="009A0D21" w:rsidRDefault="005B5EA1">
                <w:pPr>
                  <w:numPr>
                    <w:ilvl w:val="0"/>
                    <w:numId w:val="4"/>
                  </w:numPr>
                  <w:spacing w:before="240" w:line="276" w:lineRule="auto"/>
                  <w:rPr>
                    <w:rFonts w:ascii="Arial" w:eastAsia="Arial" w:hAnsi="Arial" w:cs="Arial"/>
                    <w:sz w:val="20"/>
                    <w:szCs w:val="20"/>
                  </w:rPr>
                </w:pPr>
                <w:r>
                  <w:rPr>
                    <w:b/>
                    <w:bCs/>
                    <w:sz w:val="20"/>
                    <w:szCs w:val="20"/>
                  </w:rPr>
                  <w:t>Idling Hotspots:</w:t>
                </w:r>
                <w:r>
                  <w:rPr>
                    <w:sz w:val="20"/>
                    <w:szCs w:val="20"/>
                  </w:rPr>
                  <w:t xml:space="preserve"> Pinpointing specific locations where vehicles frequently waste fuel due to excessive, unnecessary idling.</w:t>
                </w:r>
              </w:p>
              <w:p w14:paraId="59EFBEA6" w14:textId="77777777" w:rsidR="009A0D21" w:rsidRDefault="005B5EA1">
                <w:pPr>
                  <w:numPr>
                    <w:ilvl w:val="0"/>
                    <w:numId w:val="4"/>
                  </w:numPr>
                  <w:spacing w:line="276" w:lineRule="auto"/>
                  <w:rPr>
                    <w:rFonts w:ascii="Arial" w:eastAsia="Arial" w:hAnsi="Arial" w:cs="Arial"/>
                    <w:sz w:val="20"/>
                    <w:szCs w:val="20"/>
                  </w:rPr>
                </w:pPr>
                <w:r>
                  <w:rPr>
                    <w:b/>
                    <w:bCs/>
                    <w:sz w:val="20"/>
                    <w:szCs w:val="20"/>
                  </w:rPr>
                  <w:t>Excessive Stop-Go Patterns:</w:t>
                </w:r>
                <w:r>
                  <w:rPr>
                    <w:sz w:val="20"/>
                    <w:szCs w:val="20"/>
                  </w:rPr>
                  <w:t xml:space="preserve"> Identifying route segments characterized by high frequency of braking and acceleration, which significantly impacts fuel economy.</w:t>
                </w:r>
              </w:p>
              <w:p w14:paraId="5D71CE87" w14:textId="77777777" w:rsidR="009A0D21" w:rsidRDefault="005B5EA1">
                <w:pPr>
                  <w:numPr>
                    <w:ilvl w:val="0"/>
                    <w:numId w:val="4"/>
                  </w:numPr>
                  <w:spacing w:line="276" w:lineRule="auto"/>
                  <w:rPr>
                    <w:rFonts w:ascii="Arial" w:eastAsia="Arial" w:hAnsi="Arial" w:cs="Arial"/>
                    <w:sz w:val="20"/>
                    <w:szCs w:val="20"/>
                  </w:rPr>
                </w:pPr>
                <w:r>
                  <w:rPr>
                    <w:b/>
                    <w:bCs/>
                    <w:sz w:val="20"/>
                    <w:szCs w:val="20"/>
                  </w:rPr>
                  <w:t>Inefficient Driving:</w:t>
                </w:r>
                <w:r>
                  <w:rPr>
                    <w:sz w:val="20"/>
                    <w:szCs w:val="20"/>
                  </w:rPr>
                  <w:t xml:space="preserve"> Patterns revealing poor driving habits, specifically aggressive acceleration and speeding.</w:t>
                </w:r>
              </w:p>
              <w:p w14:paraId="720D0448" w14:textId="77777777" w:rsidR="009A0D21" w:rsidRDefault="005B5EA1">
                <w:pPr>
                  <w:numPr>
                    <w:ilvl w:val="0"/>
                    <w:numId w:val="4"/>
                  </w:numPr>
                  <w:spacing w:after="240" w:line="276" w:lineRule="auto"/>
                  <w:rPr>
                    <w:rFonts w:ascii="Arial" w:eastAsia="Arial" w:hAnsi="Arial" w:cs="Arial"/>
                    <w:sz w:val="20"/>
                    <w:szCs w:val="20"/>
                  </w:rPr>
                </w:pPr>
                <w:r>
                  <w:rPr>
                    <w:b/>
                    <w:bCs/>
                    <w:sz w:val="20"/>
                    <w:szCs w:val="20"/>
                  </w:rPr>
                  <w:t>Contextual Fuel Waste:</w:t>
                </w:r>
                <w:r>
                  <w:rPr>
                    <w:sz w:val="20"/>
                    <w:szCs w:val="20"/>
                  </w:rPr>
                  <w:t xml:space="preserve"> Analyzing consumption patterns linked to external factors (time, day, vehicle specifics) that result in avoidable fuel usage.</w:t>
                </w:r>
              </w:p>
              <w:p w14:paraId="786A25EE" w14:textId="77777777" w:rsidR="009A0D21" w:rsidRDefault="005B5EA1">
                <w:pPr>
                  <w:spacing w:line="276" w:lineRule="auto"/>
                  <w:rPr>
                    <w:b/>
                    <w:bCs/>
                    <w:sz w:val="20"/>
                    <w:szCs w:val="20"/>
                  </w:rPr>
                </w:pPr>
                <w:r>
                  <w:rPr>
                    <w:b/>
                    <w:bCs/>
                    <w:sz w:val="20"/>
                    <w:szCs w:val="20"/>
                  </w:rPr>
                  <w:t>3. Driver Safety and Risk Management:</w:t>
                </w:r>
              </w:p>
              <w:p w14:paraId="1B3E0B55" w14:textId="77777777" w:rsidR="009A0D21" w:rsidRDefault="005B5EA1">
                <w:pPr>
                  <w:numPr>
                    <w:ilvl w:val="0"/>
                    <w:numId w:val="1"/>
                  </w:numPr>
                  <w:spacing w:before="240" w:line="276" w:lineRule="auto"/>
                  <w:rPr>
                    <w:rFonts w:ascii="Arial" w:eastAsia="Arial" w:hAnsi="Arial" w:cs="Arial"/>
                    <w:sz w:val="20"/>
                    <w:szCs w:val="20"/>
                  </w:rPr>
                </w:pPr>
                <w:r>
                  <w:rPr>
                    <w:b/>
                    <w:bCs/>
                    <w:sz w:val="20"/>
                    <w:szCs w:val="20"/>
                  </w:rPr>
                  <w:lastRenderedPageBreak/>
                  <w:t>Driver Safety Scores:</w:t>
                </w:r>
                <w:r>
                  <w:rPr>
                    <w:sz w:val="20"/>
                    <w:szCs w:val="20"/>
                  </w:rPr>
                  <w:t xml:space="preserve"> Calculating an individualized safety score for each driver or vehicle ID, based on the available telematics data.</w:t>
                </w:r>
              </w:p>
              <w:p w14:paraId="364576B3" w14:textId="77777777" w:rsidR="009A0D21" w:rsidRDefault="005B5EA1">
                <w:pPr>
                  <w:numPr>
                    <w:ilvl w:val="0"/>
                    <w:numId w:val="1"/>
                  </w:numPr>
                  <w:spacing w:line="276" w:lineRule="auto"/>
                  <w:rPr>
                    <w:rFonts w:ascii="Arial" w:eastAsia="Arial" w:hAnsi="Arial" w:cs="Arial"/>
                    <w:sz w:val="20"/>
                    <w:szCs w:val="20"/>
                  </w:rPr>
                </w:pPr>
                <w:r>
                  <w:rPr>
                    <w:b/>
                    <w:bCs/>
                    <w:sz w:val="20"/>
                    <w:szCs w:val="20"/>
                  </w:rPr>
                  <w:t>High-Risk Segments:</w:t>
                </w:r>
                <w:r>
                  <w:rPr>
                    <w:sz w:val="20"/>
                    <w:szCs w:val="20"/>
                  </w:rPr>
                  <w:t xml:space="preserve"> Isolating the specific elements of the fleet (drivers, vehicles, or routes) most frequently associated with unsafe maneuvers.</w:t>
                </w:r>
              </w:p>
              <w:p w14:paraId="21E77B0F" w14:textId="77777777" w:rsidR="009A0D21" w:rsidRDefault="005B5EA1">
                <w:pPr>
                  <w:numPr>
                    <w:ilvl w:val="0"/>
                    <w:numId w:val="1"/>
                  </w:numPr>
                  <w:spacing w:after="240" w:line="276" w:lineRule="auto"/>
                  <w:rPr>
                    <w:rFonts w:ascii="Arial" w:eastAsia="Arial" w:hAnsi="Arial" w:cs="Arial"/>
                    <w:sz w:val="20"/>
                    <w:szCs w:val="20"/>
                  </w:rPr>
                </w:pPr>
                <w:r>
                  <w:rPr>
                    <w:b/>
                    <w:bCs/>
                    <w:sz w:val="20"/>
                    <w:szCs w:val="20"/>
                  </w:rPr>
                  <w:t>Behavioral Patterns in Risky Driving:</w:t>
                </w:r>
                <w:r>
                  <w:rPr>
                    <w:sz w:val="20"/>
                    <w:szCs w:val="20"/>
                  </w:rPr>
                  <w:t xml:space="preserve"> Identifying temporal trends in risky driving, such as critical hours for incidents or anomalies during night-time operation.</w:t>
                </w:r>
              </w:p>
              <w:p w14:paraId="4868B39C" w14:textId="77777777" w:rsidR="009A0D21" w:rsidRDefault="005B5EA1">
                <w:pPr>
                  <w:spacing w:before="240" w:after="240" w:line="276" w:lineRule="auto"/>
                  <w:rPr>
                    <w:b/>
                    <w:bCs/>
                    <w:sz w:val="20"/>
                    <w:szCs w:val="20"/>
                  </w:rPr>
                </w:pPr>
                <w:r>
                  <w:rPr>
                    <w:b/>
                    <w:bCs/>
                    <w:sz w:val="20"/>
                    <w:szCs w:val="20"/>
                  </w:rPr>
                  <w:t>Key Deliverables</w:t>
                </w:r>
              </w:p>
              <w:p w14:paraId="73BF343F" w14:textId="77777777" w:rsidR="009A0D21" w:rsidRDefault="005B5EA1">
                <w:pPr>
                  <w:numPr>
                    <w:ilvl w:val="0"/>
                    <w:numId w:val="5"/>
                  </w:numPr>
                  <w:spacing w:before="240" w:line="276" w:lineRule="auto"/>
                  <w:rPr>
                    <w:sz w:val="20"/>
                    <w:szCs w:val="20"/>
                  </w:rPr>
                </w:pPr>
                <w:r>
                  <w:rPr>
                    <w:sz w:val="20"/>
                    <w:szCs w:val="20"/>
                  </w:rPr>
                  <w:t>Optimal route selections.</w:t>
                </w:r>
              </w:p>
              <w:p w14:paraId="09444728" w14:textId="77777777" w:rsidR="009A0D21" w:rsidRDefault="005B5EA1">
                <w:pPr>
                  <w:numPr>
                    <w:ilvl w:val="0"/>
                    <w:numId w:val="5"/>
                  </w:numPr>
                  <w:spacing w:line="276" w:lineRule="auto"/>
                  <w:rPr>
                    <w:sz w:val="20"/>
                    <w:szCs w:val="20"/>
                  </w:rPr>
                </w:pPr>
                <w:r>
                  <w:rPr>
                    <w:sz w:val="20"/>
                    <w:szCs w:val="20"/>
                  </w:rPr>
                  <w:t>Strategies for fuel efficiency.</w:t>
                </w:r>
              </w:p>
              <w:p w14:paraId="1B6A7D29" w14:textId="77777777" w:rsidR="009A0D21" w:rsidRDefault="005B5EA1">
                <w:pPr>
                  <w:numPr>
                    <w:ilvl w:val="0"/>
                    <w:numId w:val="5"/>
                  </w:numPr>
                  <w:spacing w:line="276" w:lineRule="auto"/>
                  <w:rPr>
                    <w:sz w:val="20"/>
                    <w:szCs w:val="20"/>
                  </w:rPr>
                </w:pPr>
                <w:r>
                  <w:rPr>
                    <w:sz w:val="20"/>
                    <w:szCs w:val="20"/>
                  </w:rPr>
                  <w:t>Recommendations to improve driver performance.</w:t>
                </w:r>
              </w:p>
              <w:p w14:paraId="5F504723" w14:textId="77777777" w:rsidR="009A0D21" w:rsidRDefault="005B5EA1">
                <w:pPr>
                  <w:numPr>
                    <w:ilvl w:val="0"/>
                    <w:numId w:val="5"/>
                  </w:numPr>
                  <w:spacing w:after="240" w:line="276" w:lineRule="auto"/>
                  <w:rPr>
                    <w:sz w:val="20"/>
                    <w:szCs w:val="20"/>
                  </w:rPr>
                </w:pPr>
                <w:r>
                  <w:rPr>
                    <w:sz w:val="20"/>
                    <w:szCs w:val="20"/>
                  </w:rPr>
                  <w:t>Policy suggestions for enhanced road safety.</w:t>
                </w:r>
              </w:p>
              <w:p w14:paraId="25C6013A" w14:textId="77777777" w:rsidR="009A0D21" w:rsidRDefault="005B5EA1">
                <w:pPr>
                  <w:widowControl/>
                  <w:spacing w:before="240" w:after="240" w:line="276" w:lineRule="auto"/>
                  <w:rPr>
                    <w:b/>
                    <w:bCs/>
                    <w:sz w:val="20"/>
                    <w:szCs w:val="20"/>
                  </w:rPr>
                </w:pPr>
                <w:r>
                  <w:rPr>
                    <w:b/>
                    <w:bCs/>
                    <w:sz w:val="20"/>
                    <w:szCs w:val="20"/>
                  </w:rPr>
                  <w:t>Project Objectives</w:t>
                </w:r>
              </w:p>
              <w:p w14:paraId="3829DD0C" w14:textId="77777777" w:rsidR="009A0D21" w:rsidRDefault="005B5EA1">
                <w:pPr>
                  <w:numPr>
                    <w:ilvl w:val="0"/>
                    <w:numId w:val="6"/>
                  </w:numPr>
                  <w:spacing w:before="240" w:line="276" w:lineRule="auto"/>
                  <w:rPr>
                    <w:sz w:val="20"/>
                    <w:szCs w:val="20"/>
                  </w:rPr>
                </w:pPr>
                <w:r>
                  <w:rPr>
                    <w:sz w:val="20"/>
                    <w:szCs w:val="20"/>
                  </w:rPr>
                  <w:t>Improve fuel efficiency.</w:t>
                </w:r>
              </w:p>
              <w:p w14:paraId="3911DA12" w14:textId="77777777" w:rsidR="009A0D21" w:rsidRDefault="005B5EA1">
                <w:pPr>
                  <w:numPr>
                    <w:ilvl w:val="0"/>
                    <w:numId w:val="6"/>
                  </w:numPr>
                  <w:spacing w:after="240" w:line="276" w:lineRule="auto"/>
                  <w:rPr>
                    <w:sz w:val="20"/>
                    <w:szCs w:val="20"/>
                  </w:rPr>
                </w:pPr>
                <w:r>
                  <w:rPr>
                    <w:sz w:val="20"/>
                    <w:szCs w:val="20"/>
                  </w:rPr>
                  <w:t>Decrease the probability of safety-related incidents.</w:t>
                </w:r>
              </w:p>
              <w:p w14:paraId="7CE7ADAA" w14:textId="77777777" w:rsidR="009A0D21" w:rsidRDefault="005B5EA1">
                <w:pPr>
                  <w:widowControl/>
                  <w:spacing w:before="240" w:after="240" w:line="276" w:lineRule="auto"/>
                  <w:rPr>
                    <w:b/>
                    <w:bCs/>
                    <w:sz w:val="20"/>
                    <w:szCs w:val="20"/>
                  </w:rPr>
                </w:pPr>
                <w:r>
                  <w:rPr>
                    <w:b/>
                    <w:bCs/>
                    <w:sz w:val="20"/>
                    <w:szCs w:val="20"/>
                  </w:rPr>
                  <w:t>Note:</w:t>
                </w:r>
                <w:r>
                  <w:rPr>
                    <w:sz w:val="20"/>
                    <w:szCs w:val="20"/>
                  </w:rPr>
                  <w:t xml:space="preserve"> The scope of this study will be subject to limitation or adjustment to align with the allotted timeframe and the student's availability. For example, the focus may be narrowed to developing a proof of concept for a selected country or a few countries.</w:t>
                </w:r>
              </w:p>
            </w:sdtContent>
          </w:sdt>
        </w:tc>
      </w:tr>
    </w:tbl>
    <w:p w14:paraId="5F5F667D" w14:textId="77777777" w:rsidR="009A0D21" w:rsidRDefault="009A0D21">
      <w:pPr>
        <w:pBdr>
          <w:top w:val="nil"/>
          <w:left w:val="nil"/>
          <w:bottom w:val="nil"/>
          <w:right w:val="nil"/>
          <w:between w:val="nil"/>
        </w:pBdr>
        <w:rPr>
          <w:color w:val="000000"/>
          <w:sz w:val="20"/>
          <w:szCs w:val="20"/>
        </w:rPr>
      </w:pPr>
    </w:p>
    <w:p w14:paraId="69EBBE25" w14:textId="77777777" w:rsidR="009A0D21" w:rsidRDefault="009A0D21">
      <w:pPr>
        <w:spacing w:before="54" w:after="6"/>
        <w:ind w:left="422"/>
        <w:rPr>
          <w:b/>
          <w:bCs/>
          <w:sz w:val="20"/>
          <w:szCs w:val="20"/>
        </w:rPr>
      </w:pPr>
    </w:p>
    <w:p w14:paraId="13EA917F" w14:textId="77777777" w:rsidR="009A0D21" w:rsidRDefault="005B5EA1">
      <w:pPr>
        <w:spacing w:before="54" w:after="6"/>
        <w:ind w:left="422"/>
        <w:rPr>
          <w:b/>
          <w:bCs/>
          <w:sz w:val="20"/>
          <w:szCs w:val="20"/>
        </w:rPr>
      </w:pPr>
      <w:r>
        <w:rPr>
          <w:b/>
          <w:bCs/>
          <w:sz w:val="20"/>
          <w:szCs w:val="20"/>
        </w:rPr>
        <w:t>Short description of the data sources that would be used in the project, and how they would be used</w:t>
      </w:r>
    </w:p>
    <w:p w14:paraId="28DC78E0" w14:textId="77777777" w:rsidR="009A0D21" w:rsidRDefault="005B5EA1">
      <w:pPr>
        <w:pBdr>
          <w:top w:val="nil"/>
          <w:left w:val="nil"/>
          <w:bottom w:val="nil"/>
          <w:right w:val="nil"/>
          <w:between w:val="nil"/>
        </w:pBdr>
        <w:ind w:left="306"/>
        <w:rPr>
          <w:color w:val="000000"/>
          <w:sz w:val="20"/>
          <w:szCs w:val="20"/>
        </w:rPr>
      </w:pPr>
      <w:r>
        <w:rPr>
          <w:noProof/>
          <w:color w:val="000000"/>
          <w:sz w:val="20"/>
          <w:szCs w:val="20"/>
        </w:rPr>
        <mc:AlternateContent>
          <mc:Choice Requires="wpg">
            <w:drawing>
              <wp:inline distT="0" distB="0" distL="0" distR="0" wp14:anchorId="6851E0CF" wp14:editId="282A537F">
                <wp:extent cx="5861685" cy="218871"/>
                <wp:effectExtent l="0" t="0" r="0" b="0"/>
                <wp:docPr id="1524518234" name="Rectangle 1524518234"/>
                <wp:cNvGraphicFramePr/>
                <a:graphic xmlns:a="http://schemas.openxmlformats.org/drawingml/2006/main">
                  <a:graphicData uri="http://schemas.microsoft.com/office/word/2010/wordprocessingShape">
                    <wps:wsp>
                      <wps:cNvSpPr/>
                      <wps:spPr>
                        <a:xfrm>
                          <a:off x="2424683" y="3685871"/>
                          <a:ext cx="5842635" cy="188259"/>
                        </a:xfrm>
                        <a:prstGeom prst="rect">
                          <a:avLst/>
                        </a:prstGeom>
                        <a:noFill/>
                        <a:ln w="9525" cap="flat" cmpd="sng">
                          <a:solidFill>
                            <a:srgbClr val="000000"/>
                          </a:solidFill>
                          <a:prstDash val="solid"/>
                          <a:miter lim="800000"/>
                          <a:headEnd type="none" w="sm" len="sm"/>
                          <a:tailEnd type="none" w="sm" len="sm"/>
                        </a:ln>
                      </wps:spPr>
                      <wps:txbx>
                        <w:txbxContent>
                          <w:p w14:paraId="55A11789" w14:textId="77777777" w:rsidR="009A0D21" w:rsidRDefault="005B5EA1">
                            <w:pPr>
                              <w:spacing w:line="243" w:lineRule="auto"/>
                              <w:ind w:left="100" w:right="162" w:firstLine="100"/>
                              <w:textDirection w:val="btLr"/>
                            </w:pPr>
                            <w:r>
                              <w:rPr>
                                <w:color w:val="000000"/>
                                <w:sz w:val="20"/>
                              </w:rPr>
                              <w:t>The data sources are described above</w:t>
                            </w: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61685" cy="218871"/>
                <wp:effectExtent b="0" l="0" r="0" t="0"/>
                <wp:docPr id="152451823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861685" cy="218871"/>
                        </a:xfrm>
                        <a:prstGeom prst="rect"/>
                        <a:ln/>
                      </pic:spPr>
                    </pic:pic>
                  </a:graphicData>
                </a:graphic>
              </wp:inline>
            </w:drawing>
          </mc:Fallback>
        </mc:AlternateContent>
      </w:r>
    </w:p>
    <w:p w14:paraId="2D15E4A5" w14:textId="77777777" w:rsidR="009A0D21" w:rsidRDefault="009A0D21">
      <w:pPr>
        <w:spacing w:line="197" w:lineRule="auto"/>
        <w:ind w:left="422"/>
        <w:rPr>
          <w:b/>
          <w:bCs/>
          <w:sz w:val="20"/>
          <w:szCs w:val="20"/>
        </w:rPr>
      </w:pPr>
    </w:p>
    <w:p w14:paraId="3BF15B6B" w14:textId="77777777" w:rsidR="009A0D21" w:rsidRDefault="005B5EA1">
      <w:pPr>
        <w:spacing w:line="197" w:lineRule="auto"/>
        <w:ind w:left="422"/>
        <w:rPr>
          <w:b/>
          <w:bCs/>
          <w:sz w:val="20"/>
          <w:szCs w:val="20"/>
        </w:rPr>
      </w:pPr>
      <w:r>
        <w:rPr>
          <w:b/>
          <w:bCs/>
          <w:sz w:val="20"/>
          <w:szCs w:val="20"/>
        </w:rPr>
        <w:t>Would any work by the student need to be carried out on site at the Company (</w:t>
      </w:r>
      <w:proofErr w:type="gramStart"/>
      <w:r>
        <w:rPr>
          <w:b/>
          <w:bCs/>
          <w:sz w:val="20"/>
          <w:szCs w:val="20"/>
        </w:rPr>
        <w:t>with the exception of</w:t>
      </w:r>
      <w:proofErr w:type="gramEnd"/>
      <w:r>
        <w:rPr>
          <w:b/>
          <w:bCs/>
          <w:sz w:val="20"/>
          <w:szCs w:val="20"/>
        </w:rPr>
        <w:t xml:space="preserve"> supervisory</w:t>
      </w:r>
    </w:p>
    <w:p w14:paraId="354CEAAB" w14:textId="77777777" w:rsidR="009A0D21" w:rsidRDefault="005B5EA1">
      <w:pPr>
        <w:spacing w:before="1" w:after="6"/>
        <w:ind w:left="422"/>
        <w:rPr>
          <w:b/>
          <w:bCs/>
          <w:sz w:val="20"/>
          <w:szCs w:val="20"/>
        </w:rPr>
      </w:pPr>
      <w:r>
        <w:rPr>
          <w:b/>
          <w:bCs/>
          <w:sz w:val="20"/>
          <w:szCs w:val="20"/>
        </w:rPr>
        <w:t>Meetings)?</w:t>
      </w:r>
    </w:p>
    <w:p w14:paraId="62D370F2" w14:textId="77777777" w:rsidR="009A0D21" w:rsidRDefault="005B5EA1">
      <w:pPr>
        <w:pBdr>
          <w:top w:val="nil"/>
          <w:left w:val="nil"/>
          <w:bottom w:val="nil"/>
          <w:right w:val="nil"/>
          <w:between w:val="nil"/>
        </w:pBdr>
        <w:ind w:left="306"/>
        <w:rPr>
          <w:color w:val="000000"/>
          <w:sz w:val="20"/>
          <w:szCs w:val="20"/>
        </w:rPr>
      </w:pPr>
      <w:r>
        <w:rPr>
          <w:noProof/>
          <w:color w:val="000000"/>
          <w:sz w:val="20"/>
          <w:szCs w:val="20"/>
        </w:rPr>
        <mc:AlternateContent>
          <mc:Choice Requires="wpg">
            <w:drawing>
              <wp:inline distT="0" distB="0" distL="0" distR="0" wp14:anchorId="7AD1F0FF" wp14:editId="631759E0">
                <wp:extent cx="5861685" cy="180808"/>
                <wp:effectExtent l="0" t="0" r="0" b="0"/>
                <wp:docPr id="1524518236" name="Rectangle 1524518236"/>
                <wp:cNvGraphicFramePr/>
                <a:graphic xmlns:a="http://schemas.openxmlformats.org/drawingml/2006/main">
                  <a:graphicData uri="http://schemas.microsoft.com/office/word/2010/wordprocessingShape">
                    <wps:wsp>
                      <wps:cNvSpPr/>
                      <wps:spPr>
                        <a:xfrm>
                          <a:off x="2424683" y="3702213"/>
                          <a:ext cx="5842635" cy="155575"/>
                        </a:xfrm>
                        <a:prstGeom prst="rect">
                          <a:avLst/>
                        </a:prstGeom>
                        <a:noFill/>
                        <a:ln w="9525" cap="flat" cmpd="sng">
                          <a:solidFill>
                            <a:srgbClr val="000000"/>
                          </a:solidFill>
                          <a:prstDash val="solid"/>
                          <a:miter lim="800000"/>
                          <a:headEnd type="none" w="sm" len="sm"/>
                          <a:tailEnd type="none" w="sm" len="sm"/>
                        </a:ln>
                      </wps:spPr>
                      <wps:txbx>
                        <w:txbxContent>
                          <w:p w14:paraId="3D8AD98F" w14:textId="77777777" w:rsidR="009A0D21" w:rsidRDefault="005B5EA1">
                            <w:pPr>
                              <w:spacing w:line="224" w:lineRule="auto"/>
                              <w:ind w:left="100" w:firstLine="100"/>
                              <w:textDirection w:val="btLr"/>
                            </w:pPr>
                            <w:r>
                              <w:rPr>
                                <w:color w:val="000000"/>
                                <w:sz w:val="20"/>
                              </w:rPr>
                              <w:t>No</w:t>
                            </w: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61685" cy="180808"/>
                <wp:effectExtent b="0" l="0" r="0" t="0"/>
                <wp:docPr id="152451823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861685" cy="180808"/>
                        </a:xfrm>
                        <a:prstGeom prst="rect"/>
                        <a:ln/>
                      </pic:spPr>
                    </pic:pic>
                  </a:graphicData>
                </a:graphic>
              </wp:inline>
            </w:drawing>
          </mc:Fallback>
        </mc:AlternateContent>
      </w:r>
    </w:p>
    <w:p w14:paraId="64A0D10C" w14:textId="77777777" w:rsidR="009A0D21" w:rsidRDefault="009A0D21">
      <w:pPr>
        <w:pBdr>
          <w:top w:val="nil"/>
          <w:left w:val="nil"/>
          <w:bottom w:val="nil"/>
          <w:right w:val="nil"/>
          <w:between w:val="nil"/>
        </w:pBdr>
        <w:spacing w:before="4"/>
        <w:rPr>
          <w:b/>
          <w:bCs/>
          <w:color w:val="000000"/>
          <w:sz w:val="8"/>
          <w:szCs w:val="8"/>
        </w:rPr>
      </w:pPr>
    </w:p>
    <w:p w14:paraId="0880B119" w14:textId="77777777" w:rsidR="009A0D21" w:rsidRDefault="005B5EA1">
      <w:pPr>
        <w:spacing w:before="100" w:after="5"/>
        <w:ind w:left="453"/>
        <w:rPr>
          <w:b/>
          <w:bCs/>
          <w:sz w:val="20"/>
          <w:szCs w:val="20"/>
        </w:rPr>
      </w:pPr>
      <w:r>
        <w:rPr>
          <w:b/>
          <w:bCs/>
          <w:sz w:val="20"/>
          <w:szCs w:val="20"/>
        </w:rPr>
        <w:t>Any issues of data confidentiality and IPR that would need to be resolved</w:t>
      </w:r>
    </w:p>
    <w:p w14:paraId="4C16C999" w14:textId="77777777" w:rsidR="009A0D21" w:rsidRDefault="005B5EA1">
      <w:pPr>
        <w:pBdr>
          <w:top w:val="nil"/>
          <w:left w:val="nil"/>
          <w:bottom w:val="nil"/>
          <w:right w:val="nil"/>
          <w:between w:val="nil"/>
        </w:pBdr>
        <w:ind w:left="306"/>
        <w:rPr>
          <w:color w:val="000000"/>
          <w:sz w:val="20"/>
          <w:szCs w:val="20"/>
        </w:rPr>
      </w:pPr>
      <w:r>
        <w:rPr>
          <w:noProof/>
          <w:color w:val="000000"/>
          <w:sz w:val="20"/>
          <w:szCs w:val="20"/>
        </w:rPr>
        <mc:AlternateContent>
          <mc:Choice Requires="wpg">
            <w:drawing>
              <wp:inline distT="0" distB="0" distL="0" distR="0" wp14:anchorId="11DFCE4E" wp14:editId="51FA3757">
                <wp:extent cx="5861685" cy="218871"/>
                <wp:effectExtent l="0" t="0" r="0" b="0"/>
                <wp:docPr id="1524518235" name="Rectangle 1524518235"/>
                <wp:cNvGraphicFramePr/>
                <a:graphic xmlns:a="http://schemas.openxmlformats.org/drawingml/2006/main">
                  <a:graphicData uri="http://schemas.microsoft.com/office/word/2010/wordprocessingShape">
                    <wps:wsp>
                      <wps:cNvSpPr/>
                      <wps:spPr>
                        <a:xfrm>
                          <a:off x="2424683" y="3684750"/>
                          <a:ext cx="5842635" cy="190500"/>
                        </a:xfrm>
                        <a:prstGeom prst="rect">
                          <a:avLst/>
                        </a:prstGeom>
                        <a:noFill/>
                        <a:ln w="9525" cap="flat" cmpd="sng">
                          <a:solidFill>
                            <a:srgbClr val="000000"/>
                          </a:solidFill>
                          <a:prstDash val="solid"/>
                          <a:miter lim="800000"/>
                          <a:headEnd type="none" w="sm" len="sm"/>
                          <a:tailEnd type="none" w="sm" len="sm"/>
                        </a:ln>
                      </wps:spPr>
                      <wps:txbx>
                        <w:txbxContent>
                          <w:p w14:paraId="48766226" w14:textId="77777777" w:rsidR="009A0D21" w:rsidRDefault="005B5EA1">
                            <w:pPr>
                              <w:spacing w:line="224" w:lineRule="auto"/>
                              <w:ind w:left="100" w:firstLine="100"/>
                              <w:textDirection w:val="btLr"/>
                            </w:pPr>
                            <w:r>
                              <w:rPr>
                                <w:color w:val="000000"/>
                                <w:sz w:val="20"/>
                              </w:rPr>
                              <w:t>The student will have access to Mobito proprietary confidential data</w:t>
                            </w: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61685" cy="218871"/>
                <wp:effectExtent b="0" l="0" r="0" t="0"/>
                <wp:docPr id="152451823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861685" cy="218871"/>
                        </a:xfrm>
                        <a:prstGeom prst="rect"/>
                        <a:ln/>
                      </pic:spPr>
                    </pic:pic>
                  </a:graphicData>
                </a:graphic>
              </wp:inline>
            </w:drawing>
          </mc:Fallback>
        </mc:AlternateContent>
      </w:r>
    </w:p>
    <w:p w14:paraId="2140D14B" w14:textId="77777777" w:rsidR="009A0D21" w:rsidRDefault="005B5EA1">
      <w:pPr>
        <w:spacing w:before="54" w:after="3"/>
        <w:ind w:left="422"/>
        <w:rPr>
          <w:b/>
          <w:bCs/>
          <w:sz w:val="20"/>
          <w:szCs w:val="20"/>
        </w:rPr>
      </w:pPr>
      <w:r>
        <w:rPr>
          <w:b/>
          <w:bCs/>
          <w:sz w:val="20"/>
          <w:szCs w:val="20"/>
        </w:rPr>
        <w:t>Essential skills</w:t>
      </w:r>
    </w:p>
    <w:p w14:paraId="4EA9F480" w14:textId="77777777" w:rsidR="009A0D21" w:rsidRDefault="005B5EA1">
      <w:pPr>
        <w:pBdr>
          <w:top w:val="nil"/>
          <w:left w:val="nil"/>
          <w:bottom w:val="nil"/>
          <w:right w:val="nil"/>
          <w:between w:val="nil"/>
        </w:pBdr>
        <w:ind w:left="306"/>
        <w:rPr>
          <w:color w:val="000000"/>
          <w:sz w:val="20"/>
          <w:szCs w:val="20"/>
        </w:rPr>
      </w:pPr>
      <w:r>
        <w:rPr>
          <w:noProof/>
          <w:color w:val="000000"/>
          <w:sz w:val="20"/>
          <w:szCs w:val="20"/>
        </w:rPr>
        <mc:AlternateContent>
          <mc:Choice Requires="wpg">
            <w:drawing>
              <wp:inline distT="0" distB="0" distL="0" distR="0" wp14:anchorId="0729D682" wp14:editId="6B16DACB">
                <wp:extent cx="5861685" cy="399669"/>
                <wp:effectExtent l="0" t="0" r="0" b="0"/>
                <wp:docPr id="1524518238" name="Rectangle 1524518238"/>
                <wp:cNvGraphicFramePr/>
                <a:graphic xmlns:a="http://schemas.openxmlformats.org/drawingml/2006/main">
                  <a:graphicData uri="http://schemas.microsoft.com/office/word/2010/wordprocessingShape">
                    <wps:wsp>
                      <wps:cNvSpPr/>
                      <wps:spPr>
                        <a:xfrm>
                          <a:off x="2424600" y="3594450"/>
                          <a:ext cx="5842800" cy="371100"/>
                        </a:xfrm>
                        <a:prstGeom prst="rect">
                          <a:avLst/>
                        </a:prstGeom>
                        <a:noFill/>
                        <a:ln w="9525" cap="flat" cmpd="sng">
                          <a:solidFill>
                            <a:srgbClr val="000000"/>
                          </a:solidFill>
                          <a:prstDash val="solid"/>
                          <a:miter lim="800000"/>
                          <a:headEnd type="none" w="sm" len="sm"/>
                          <a:tailEnd type="none" w="sm" len="sm"/>
                        </a:ln>
                      </wps:spPr>
                      <wps:txbx>
                        <w:txbxContent>
                          <w:p w14:paraId="1C2CCCF8" w14:textId="77777777" w:rsidR="009A0D21" w:rsidRDefault="005B5EA1">
                            <w:pPr>
                              <w:ind w:left="720" w:firstLine="1080"/>
                              <w:textDirection w:val="btLr"/>
                            </w:pPr>
                            <w:r>
                              <w:rPr>
                                <w:color w:val="000000"/>
                                <w:sz w:val="20"/>
                              </w:rPr>
                              <w:t xml:space="preserve">Ability to write scalable code that can be applied on big data </w:t>
                            </w:r>
                          </w:p>
                          <w:p w14:paraId="7DBFF931" w14:textId="77777777" w:rsidR="009A0D21" w:rsidRDefault="005B5EA1">
                            <w:pPr>
                              <w:ind w:left="720" w:firstLine="1080"/>
                              <w:textDirection w:val="btLr"/>
                            </w:pPr>
                            <w:r>
                              <w:rPr>
                                <w:color w:val="000000"/>
                                <w:sz w:val="20"/>
                              </w:rPr>
                              <w:t>Geospatial data experience</w:t>
                            </w: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61685" cy="399669"/>
                <wp:effectExtent b="0" l="0" r="0" t="0"/>
                <wp:docPr id="152451823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5861685" cy="399669"/>
                        </a:xfrm>
                        <a:prstGeom prst="rect"/>
                        <a:ln/>
                      </pic:spPr>
                    </pic:pic>
                  </a:graphicData>
                </a:graphic>
              </wp:inline>
            </w:drawing>
          </mc:Fallback>
        </mc:AlternateContent>
      </w:r>
    </w:p>
    <w:p w14:paraId="6915AC90" w14:textId="77777777" w:rsidR="009A0D21" w:rsidRDefault="005B5EA1">
      <w:pPr>
        <w:spacing w:before="62" w:after="5"/>
        <w:ind w:left="453"/>
        <w:rPr>
          <w:b/>
          <w:bCs/>
          <w:sz w:val="20"/>
          <w:szCs w:val="20"/>
        </w:rPr>
      </w:pPr>
      <w:r>
        <w:rPr>
          <w:b/>
          <w:bCs/>
          <w:sz w:val="20"/>
          <w:szCs w:val="20"/>
        </w:rPr>
        <w:t>Desirable skills</w:t>
      </w:r>
    </w:p>
    <w:p w14:paraId="7F89F6E3" w14:textId="77777777" w:rsidR="009A0D21" w:rsidRDefault="005B5EA1">
      <w:pPr>
        <w:pBdr>
          <w:top w:val="nil"/>
          <w:left w:val="nil"/>
          <w:bottom w:val="nil"/>
          <w:right w:val="nil"/>
          <w:between w:val="nil"/>
        </w:pBdr>
        <w:ind w:left="306"/>
        <w:rPr>
          <w:color w:val="000000"/>
          <w:sz w:val="20"/>
          <w:szCs w:val="20"/>
        </w:rPr>
      </w:pPr>
      <w:r>
        <w:rPr>
          <w:noProof/>
          <w:color w:val="000000"/>
          <w:sz w:val="20"/>
          <w:szCs w:val="20"/>
        </w:rPr>
        <mc:AlternateContent>
          <mc:Choice Requires="wpg">
            <w:drawing>
              <wp:inline distT="0" distB="0" distL="0" distR="0" wp14:anchorId="66D485F8" wp14:editId="02246E6A">
                <wp:extent cx="5861685" cy="209355"/>
                <wp:effectExtent l="0" t="0" r="0" b="0"/>
                <wp:docPr id="1524518237" name="Rectangle 1524518237"/>
                <wp:cNvGraphicFramePr/>
                <a:graphic xmlns:a="http://schemas.openxmlformats.org/drawingml/2006/main">
                  <a:graphicData uri="http://schemas.microsoft.com/office/word/2010/wordprocessingShape">
                    <wps:wsp>
                      <wps:cNvSpPr/>
                      <wps:spPr>
                        <a:xfrm>
                          <a:off x="2424683" y="3687608"/>
                          <a:ext cx="5842635" cy="184785"/>
                        </a:xfrm>
                        <a:prstGeom prst="rect">
                          <a:avLst/>
                        </a:prstGeom>
                        <a:noFill/>
                        <a:ln w="9525" cap="flat" cmpd="sng">
                          <a:solidFill>
                            <a:srgbClr val="000000"/>
                          </a:solidFill>
                          <a:prstDash val="solid"/>
                          <a:miter lim="800000"/>
                          <a:headEnd type="none" w="sm" len="sm"/>
                          <a:tailEnd type="none" w="sm" len="sm"/>
                        </a:ln>
                      </wps:spPr>
                      <wps:txbx>
                        <w:txbxContent>
                          <w:p w14:paraId="35177551" w14:textId="77777777" w:rsidR="009A0D21" w:rsidRDefault="005B5EA1">
                            <w:pPr>
                              <w:spacing w:line="224" w:lineRule="auto"/>
                              <w:ind w:left="720" w:firstLine="1080"/>
                              <w:textDirection w:val="btLr"/>
                            </w:pPr>
                            <w:r>
                              <w:rPr>
                                <w:color w:val="000000"/>
                                <w:sz w:val="20"/>
                              </w:rPr>
                              <w:t>AWS cloud</w:t>
                            </w: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61685" cy="209355"/>
                <wp:effectExtent b="0" l="0" r="0" t="0"/>
                <wp:docPr id="152451823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5861685" cy="209355"/>
                        </a:xfrm>
                        <a:prstGeom prst="rect"/>
                        <a:ln/>
                      </pic:spPr>
                    </pic:pic>
                  </a:graphicData>
                </a:graphic>
              </wp:inline>
            </w:drawing>
          </mc:Fallback>
        </mc:AlternateContent>
      </w:r>
    </w:p>
    <w:p w14:paraId="6AD155DA" w14:textId="77777777" w:rsidR="009A0D21" w:rsidRDefault="005B5EA1">
      <w:pPr>
        <w:spacing w:before="59" w:after="6"/>
        <w:ind w:left="458"/>
        <w:rPr>
          <w:b/>
          <w:bCs/>
          <w:sz w:val="20"/>
          <w:szCs w:val="20"/>
        </w:rPr>
      </w:pPr>
      <w:r>
        <w:rPr>
          <w:b/>
          <w:bCs/>
          <w:sz w:val="20"/>
          <w:szCs w:val="20"/>
        </w:rPr>
        <w:t>Preferred degree programmes (if any)</w:t>
      </w:r>
    </w:p>
    <w:p w14:paraId="7BD781E8" w14:textId="77777777" w:rsidR="009A0D21" w:rsidRDefault="005B5EA1">
      <w:pPr>
        <w:pBdr>
          <w:top w:val="nil"/>
          <w:left w:val="nil"/>
          <w:bottom w:val="nil"/>
          <w:right w:val="nil"/>
          <w:between w:val="nil"/>
        </w:pBdr>
        <w:ind w:left="306"/>
        <w:rPr>
          <w:color w:val="000000"/>
          <w:sz w:val="20"/>
          <w:szCs w:val="20"/>
        </w:rPr>
      </w:pPr>
      <w:r>
        <w:rPr>
          <w:noProof/>
          <w:color w:val="000000"/>
          <w:sz w:val="20"/>
          <w:szCs w:val="20"/>
        </w:rPr>
        <mc:AlternateContent>
          <mc:Choice Requires="wpg">
            <w:drawing>
              <wp:inline distT="0" distB="0" distL="0" distR="0" wp14:anchorId="4AAC7A86" wp14:editId="55E5525A">
                <wp:extent cx="5861685" cy="186690"/>
                <wp:effectExtent l="0" t="0" r="0" b="0"/>
                <wp:docPr id="1524518240" name="Rectangle 1524518240"/>
                <wp:cNvGraphicFramePr/>
                <a:graphic xmlns:a="http://schemas.openxmlformats.org/drawingml/2006/main">
                  <a:graphicData uri="http://schemas.microsoft.com/office/word/2010/wordprocessingShape">
                    <wps:wsp>
                      <wps:cNvSpPr/>
                      <wps:spPr>
                        <a:xfrm>
                          <a:off x="2424683" y="3696180"/>
                          <a:ext cx="5842635" cy="167640"/>
                        </a:xfrm>
                        <a:prstGeom prst="rect">
                          <a:avLst/>
                        </a:prstGeom>
                        <a:noFill/>
                        <a:ln w="9525" cap="flat" cmpd="sng">
                          <a:solidFill>
                            <a:srgbClr val="000000"/>
                          </a:solidFill>
                          <a:prstDash val="solid"/>
                          <a:miter lim="800000"/>
                          <a:headEnd type="none" w="sm" len="sm"/>
                          <a:tailEnd type="none" w="sm" len="sm"/>
                        </a:ln>
                      </wps:spPr>
                      <wps:txbx>
                        <w:txbxContent>
                          <w:p w14:paraId="71404E02" w14:textId="77777777" w:rsidR="009A0D21" w:rsidRDefault="009A0D21">
                            <w:pPr>
                              <w:spacing w:line="224" w:lineRule="auto"/>
                              <w:ind w:left="100" w:firstLine="100"/>
                              <w:textDirection w:val="btLr"/>
                            </w:pP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61685" cy="186690"/>
                <wp:effectExtent b="0" l="0" r="0" t="0"/>
                <wp:docPr id="1524518240"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5861685" cy="186690"/>
                        </a:xfrm>
                        <a:prstGeom prst="rect"/>
                        <a:ln/>
                      </pic:spPr>
                    </pic:pic>
                  </a:graphicData>
                </a:graphic>
              </wp:inline>
            </w:drawing>
          </mc:Fallback>
        </mc:AlternateContent>
      </w:r>
    </w:p>
    <w:p w14:paraId="159F88E9" w14:textId="77777777" w:rsidR="009A0D21" w:rsidRDefault="005B5EA1">
      <w:pPr>
        <w:spacing w:before="60" w:after="6"/>
        <w:ind w:left="458"/>
        <w:rPr>
          <w:b/>
          <w:bCs/>
          <w:sz w:val="20"/>
          <w:szCs w:val="20"/>
        </w:rPr>
      </w:pPr>
      <w:r>
        <w:rPr>
          <w:b/>
          <w:bCs/>
          <w:sz w:val="20"/>
          <w:szCs w:val="20"/>
        </w:rPr>
        <w:t>Preferred selection method</w:t>
      </w:r>
    </w:p>
    <w:p w14:paraId="24540E37" w14:textId="77777777" w:rsidR="009A0D21" w:rsidRDefault="005B5EA1">
      <w:pPr>
        <w:pBdr>
          <w:top w:val="nil"/>
          <w:left w:val="nil"/>
          <w:bottom w:val="nil"/>
          <w:right w:val="nil"/>
          <w:between w:val="nil"/>
        </w:pBdr>
        <w:ind w:left="306"/>
        <w:rPr>
          <w:color w:val="000000"/>
          <w:sz w:val="20"/>
          <w:szCs w:val="20"/>
        </w:rPr>
      </w:pPr>
      <w:r>
        <w:rPr>
          <w:noProof/>
          <w:color w:val="000000"/>
          <w:sz w:val="20"/>
          <w:szCs w:val="20"/>
        </w:rPr>
        <mc:AlternateContent>
          <mc:Choice Requires="wpg">
            <w:drawing>
              <wp:inline distT="0" distB="0" distL="0" distR="0" wp14:anchorId="59953836" wp14:editId="4C9A5093">
                <wp:extent cx="5861685" cy="186027"/>
                <wp:effectExtent l="0" t="0" r="0" b="0"/>
                <wp:docPr id="1524518239" name="Rectangle 1524518239"/>
                <wp:cNvGraphicFramePr/>
                <a:graphic xmlns:a="http://schemas.openxmlformats.org/drawingml/2006/main">
                  <a:graphicData uri="http://schemas.microsoft.com/office/word/2010/wordprocessingShape">
                    <wps:wsp>
                      <wps:cNvSpPr/>
                      <wps:spPr>
                        <a:xfrm>
                          <a:off x="2424683" y="3696512"/>
                          <a:ext cx="5842635" cy="166977"/>
                        </a:xfrm>
                        <a:prstGeom prst="rect">
                          <a:avLst/>
                        </a:prstGeom>
                        <a:noFill/>
                        <a:ln w="9525" cap="flat" cmpd="sng">
                          <a:solidFill>
                            <a:srgbClr val="000000"/>
                          </a:solidFill>
                          <a:prstDash val="solid"/>
                          <a:miter lim="800000"/>
                          <a:headEnd type="none" w="sm" len="sm"/>
                          <a:tailEnd type="none" w="sm" len="sm"/>
                        </a:ln>
                      </wps:spPr>
                      <wps:txbx>
                        <w:txbxContent>
                          <w:p w14:paraId="7B0DA812" w14:textId="77777777" w:rsidR="009A0D21" w:rsidRDefault="009A0D21">
                            <w:pPr>
                              <w:spacing w:line="224" w:lineRule="auto"/>
                              <w:ind w:left="100" w:firstLine="100"/>
                              <w:textDirection w:val="btLr"/>
                            </w:pP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61685" cy="186027"/>
                <wp:effectExtent b="0" l="0" r="0" t="0"/>
                <wp:docPr id="1524518239"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5861685" cy="186027"/>
                        </a:xfrm>
                        <a:prstGeom prst="rect"/>
                        <a:ln/>
                      </pic:spPr>
                    </pic:pic>
                  </a:graphicData>
                </a:graphic>
              </wp:inline>
            </w:drawing>
          </mc:Fallback>
        </mc:AlternateContent>
      </w:r>
    </w:p>
    <w:p w14:paraId="47B216F7" w14:textId="77777777" w:rsidR="009A0D21" w:rsidRDefault="005B5EA1">
      <w:pPr>
        <w:spacing w:before="117" w:after="6"/>
        <w:ind w:left="422"/>
        <w:rPr>
          <w:b/>
          <w:bCs/>
          <w:sz w:val="20"/>
          <w:szCs w:val="20"/>
        </w:rPr>
      </w:pPr>
      <w:r>
        <w:rPr>
          <w:b/>
          <w:bCs/>
          <w:sz w:val="20"/>
          <w:szCs w:val="20"/>
        </w:rPr>
        <w:t>Support and training offered by the company</w:t>
      </w:r>
    </w:p>
    <w:p w14:paraId="1627EA68" w14:textId="77777777" w:rsidR="009A0D21" w:rsidRDefault="005B5EA1">
      <w:pPr>
        <w:pBdr>
          <w:top w:val="nil"/>
          <w:left w:val="nil"/>
          <w:bottom w:val="nil"/>
          <w:right w:val="nil"/>
          <w:between w:val="nil"/>
        </w:pBdr>
        <w:ind w:left="306"/>
        <w:rPr>
          <w:color w:val="000000"/>
          <w:sz w:val="20"/>
          <w:szCs w:val="20"/>
        </w:rPr>
      </w:pPr>
      <w:r>
        <w:rPr>
          <w:noProof/>
          <w:color w:val="000000"/>
          <w:sz w:val="20"/>
          <w:szCs w:val="20"/>
        </w:rPr>
        <mc:AlternateContent>
          <mc:Choice Requires="wpg">
            <w:drawing>
              <wp:inline distT="0" distB="0" distL="0" distR="0" wp14:anchorId="5711F2E4" wp14:editId="669FE659">
                <wp:extent cx="5861685" cy="245110"/>
                <wp:effectExtent l="0" t="0" r="0" b="0"/>
                <wp:docPr id="1524518242" name="Rectangle 1524518242"/>
                <wp:cNvGraphicFramePr/>
                <a:graphic xmlns:a="http://schemas.openxmlformats.org/drawingml/2006/main">
                  <a:graphicData uri="http://schemas.microsoft.com/office/word/2010/wordprocessingShape">
                    <wps:wsp>
                      <wps:cNvSpPr/>
                      <wps:spPr>
                        <a:xfrm>
                          <a:off x="2424683" y="3666970"/>
                          <a:ext cx="5842635" cy="226060"/>
                        </a:xfrm>
                        <a:prstGeom prst="rect">
                          <a:avLst/>
                        </a:prstGeom>
                        <a:noFill/>
                        <a:ln w="9525" cap="flat" cmpd="sng">
                          <a:solidFill>
                            <a:srgbClr val="000000"/>
                          </a:solidFill>
                          <a:prstDash val="solid"/>
                          <a:miter lim="800000"/>
                          <a:headEnd type="none" w="sm" len="sm"/>
                          <a:tailEnd type="none" w="sm" len="sm"/>
                        </a:ln>
                      </wps:spPr>
                      <wps:txbx>
                        <w:txbxContent>
                          <w:p w14:paraId="4D5D901D" w14:textId="77777777" w:rsidR="009A0D21" w:rsidRDefault="009A0D21">
                            <w:pPr>
                              <w:spacing w:line="224" w:lineRule="auto"/>
                              <w:ind w:left="100" w:firstLine="100"/>
                              <w:textDirection w:val="btLr"/>
                            </w:pP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61685" cy="245110"/>
                <wp:effectExtent b="0" l="0" r="0" t="0"/>
                <wp:docPr id="1524518242"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5861685" cy="245110"/>
                        </a:xfrm>
                        <a:prstGeom prst="rect"/>
                        <a:ln/>
                      </pic:spPr>
                    </pic:pic>
                  </a:graphicData>
                </a:graphic>
              </wp:inline>
            </w:drawing>
          </mc:Fallback>
        </mc:AlternateContent>
      </w:r>
    </w:p>
    <w:p w14:paraId="1458681B" w14:textId="77777777" w:rsidR="009A0D21" w:rsidRDefault="005B5EA1">
      <w:pPr>
        <w:spacing w:before="148" w:after="3"/>
        <w:ind w:left="422"/>
        <w:rPr>
          <w:b/>
          <w:bCs/>
          <w:sz w:val="20"/>
          <w:szCs w:val="20"/>
        </w:rPr>
      </w:pPr>
      <w:r>
        <w:rPr>
          <w:b/>
          <w:bCs/>
          <w:sz w:val="20"/>
          <w:szCs w:val="20"/>
        </w:rPr>
        <w:t>Financial assistance offered by the company</w:t>
      </w:r>
    </w:p>
    <w:p w14:paraId="1E9EA2DC" w14:textId="77777777" w:rsidR="009A0D21" w:rsidRDefault="005B5EA1">
      <w:pPr>
        <w:pBdr>
          <w:top w:val="nil"/>
          <w:left w:val="nil"/>
          <w:bottom w:val="nil"/>
          <w:right w:val="nil"/>
          <w:between w:val="nil"/>
        </w:pBdr>
        <w:ind w:left="306"/>
        <w:rPr>
          <w:color w:val="000000"/>
          <w:sz w:val="20"/>
          <w:szCs w:val="20"/>
        </w:rPr>
      </w:pPr>
      <w:r>
        <w:rPr>
          <w:noProof/>
          <w:color w:val="000000"/>
          <w:sz w:val="20"/>
          <w:szCs w:val="20"/>
        </w:rPr>
        <mc:AlternateContent>
          <mc:Choice Requires="wpg">
            <w:drawing>
              <wp:inline distT="0" distB="0" distL="0" distR="0" wp14:anchorId="1F54D627" wp14:editId="14A84646">
                <wp:extent cx="5861685" cy="207309"/>
                <wp:effectExtent l="0" t="0" r="0" b="0"/>
                <wp:docPr id="1524518241" name="Rectangle 1524518241"/>
                <wp:cNvGraphicFramePr/>
                <a:graphic xmlns:a="http://schemas.openxmlformats.org/drawingml/2006/main">
                  <a:graphicData uri="http://schemas.microsoft.com/office/word/2010/wordprocessingShape">
                    <wps:wsp>
                      <wps:cNvSpPr/>
                      <wps:spPr>
                        <a:xfrm>
                          <a:off x="2424683" y="3685871"/>
                          <a:ext cx="5842635" cy="188259"/>
                        </a:xfrm>
                        <a:prstGeom prst="rect">
                          <a:avLst/>
                        </a:prstGeom>
                        <a:noFill/>
                        <a:ln w="9525" cap="flat" cmpd="sng">
                          <a:solidFill>
                            <a:srgbClr val="000000"/>
                          </a:solidFill>
                          <a:prstDash val="solid"/>
                          <a:miter lim="800000"/>
                          <a:headEnd type="none" w="sm" len="sm"/>
                          <a:tailEnd type="none" w="sm" len="sm"/>
                        </a:ln>
                      </wps:spPr>
                      <wps:txbx>
                        <w:txbxContent>
                          <w:p w14:paraId="419A76E1" w14:textId="77777777" w:rsidR="009A0D21" w:rsidRDefault="005B5EA1">
                            <w:pPr>
                              <w:textDirection w:val="btLr"/>
                            </w:pPr>
                            <w:r>
                              <w:rPr>
                                <w:color w:val="000000"/>
                                <w:sz w:val="20"/>
                              </w:rPr>
                              <w:t xml:space="preserve">£750 stipend. </w:t>
                            </w: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61685" cy="207309"/>
                <wp:effectExtent b="0" l="0" r="0" t="0"/>
                <wp:docPr id="1524518241"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5861685" cy="207309"/>
                        </a:xfrm>
                        <a:prstGeom prst="rect"/>
                        <a:ln/>
                      </pic:spPr>
                    </pic:pic>
                  </a:graphicData>
                </a:graphic>
              </wp:inline>
            </w:drawing>
          </mc:Fallback>
        </mc:AlternateContent>
      </w:r>
    </w:p>
    <w:p w14:paraId="46DA9D99" w14:textId="77777777" w:rsidR="009A0D21" w:rsidRDefault="005B5EA1">
      <w:pPr>
        <w:spacing w:before="147" w:after="3"/>
        <w:ind w:left="460"/>
        <w:rPr>
          <w:b/>
          <w:bCs/>
          <w:sz w:val="20"/>
          <w:szCs w:val="20"/>
        </w:rPr>
      </w:pPr>
      <w:r>
        <w:rPr>
          <w:b/>
          <w:bCs/>
          <w:sz w:val="20"/>
          <w:szCs w:val="20"/>
        </w:rPr>
        <w:t>Any other comments</w:t>
      </w:r>
    </w:p>
    <w:p w14:paraId="4BDCE1F4" w14:textId="77777777" w:rsidR="009A0D21" w:rsidRDefault="005B5EA1">
      <w:pPr>
        <w:pBdr>
          <w:top w:val="nil"/>
          <w:left w:val="nil"/>
          <w:bottom w:val="nil"/>
          <w:right w:val="nil"/>
          <w:between w:val="nil"/>
        </w:pBdr>
        <w:ind w:left="306"/>
        <w:rPr>
          <w:color w:val="000000"/>
          <w:sz w:val="20"/>
          <w:szCs w:val="20"/>
        </w:rPr>
      </w:pPr>
      <w:r>
        <w:rPr>
          <w:noProof/>
          <w:color w:val="000000"/>
          <w:sz w:val="20"/>
          <w:szCs w:val="20"/>
        </w:rPr>
        <mc:AlternateContent>
          <mc:Choice Requires="wpg">
            <w:drawing>
              <wp:inline distT="0" distB="0" distL="0" distR="0" wp14:anchorId="169CB670" wp14:editId="150F9359">
                <wp:extent cx="5861685" cy="189865"/>
                <wp:effectExtent l="0" t="0" r="0" b="0"/>
                <wp:docPr id="1524518233" name="Rectangle 1524518233"/>
                <wp:cNvGraphicFramePr/>
                <a:graphic xmlns:a="http://schemas.openxmlformats.org/drawingml/2006/main">
                  <a:graphicData uri="http://schemas.microsoft.com/office/word/2010/wordprocessingShape">
                    <wps:wsp>
                      <wps:cNvSpPr/>
                      <wps:spPr>
                        <a:xfrm>
                          <a:off x="2424683" y="3694593"/>
                          <a:ext cx="5842635" cy="170815"/>
                        </a:xfrm>
                        <a:prstGeom prst="rect">
                          <a:avLst/>
                        </a:prstGeom>
                        <a:noFill/>
                        <a:ln w="9525" cap="flat" cmpd="sng">
                          <a:solidFill>
                            <a:srgbClr val="000000"/>
                          </a:solidFill>
                          <a:prstDash val="solid"/>
                          <a:miter lim="800000"/>
                          <a:headEnd type="none" w="sm" len="sm"/>
                          <a:tailEnd type="none" w="sm" len="sm"/>
                        </a:ln>
                      </wps:spPr>
                      <wps:txbx>
                        <w:txbxContent>
                          <w:p w14:paraId="7BDE1C94" w14:textId="77777777" w:rsidR="009A0D21" w:rsidRDefault="009A0D21">
                            <w:pPr>
                              <w:spacing w:line="224" w:lineRule="auto"/>
                              <w:ind w:left="100" w:firstLine="100"/>
                              <w:textDirection w:val="btLr"/>
                            </w:pP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61685" cy="189865"/>
                <wp:effectExtent b="0" l="0" r="0" t="0"/>
                <wp:docPr id="152451823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861685" cy="189865"/>
                        </a:xfrm>
                        <a:prstGeom prst="rect"/>
                        <a:ln/>
                      </pic:spPr>
                    </pic:pic>
                  </a:graphicData>
                </a:graphic>
              </wp:inline>
            </w:drawing>
          </mc:Fallback>
        </mc:AlternateContent>
      </w:r>
    </w:p>
    <w:p w14:paraId="73D532A4" w14:textId="77777777" w:rsidR="009A0D21" w:rsidRDefault="009A0D21">
      <w:pPr>
        <w:pBdr>
          <w:top w:val="nil"/>
          <w:left w:val="nil"/>
          <w:bottom w:val="nil"/>
          <w:right w:val="nil"/>
          <w:between w:val="nil"/>
        </w:pBdr>
        <w:rPr>
          <w:b/>
          <w:bCs/>
          <w:color w:val="000000"/>
          <w:sz w:val="20"/>
          <w:szCs w:val="20"/>
        </w:rPr>
      </w:pPr>
    </w:p>
    <w:p w14:paraId="5504B816" w14:textId="77777777" w:rsidR="009A0D21" w:rsidRDefault="009A0D21">
      <w:pPr>
        <w:pBdr>
          <w:top w:val="nil"/>
          <w:left w:val="nil"/>
          <w:bottom w:val="nil"/>
          <w:right w:val="nil"/>
          <w:between w:val="nil"/>
        </w:pBdr>
        <w:rPr>
          <w:color w:val="17365D"/>
          <w:sz w:val="20"/>
          <w:szCs w:val="20"/>
        </w:rPr>
      </w:pPr>
    </w:p>
    <w:p w14:paraId="3116FD3C" w14:textId="77777777" w:rsidR="009A0D21" w:rsidRDefault="005B5EA1">
      <w:pPr>
        <w:pBdr>
          <w:top w:val="nil"/>
          <w:left w:val="nil"/>
          <w:bottom w:val="nil"/>
          <w:right w:val="nil"/>
          <w:between w:val="nil"/>
        </w:pBdr>
        <w:rPr>
          <w:color w:val="17365D"/>
          <w:sz w:val="20"/>
          <w:szCs w:val="20"/>
        </w:rPr>
      </w:pPr>
      <w:r>
        <w:rPr>
          <w:color w:val="17365D"/>
          <w:sz w:val="20"/>
          <w:szCs w:val="20"/>
        </w:rPr>
        <w:t xml:space="preserve">If there are any questions about the 2026 programme, please contact Richard Arnold at </w:t>
      </w:r>
      <w:hyperlink r:id="rId11">
        <w:r>
          <w:rPr>
            <w:color w:val="17365D"/>
            <w:sz w:val="20"/>
            <w:szCs w:val="20"/>
            <w:u w:val="single"/>
          </w:rPr>
          <w:t>richard.arnold@ucl.ac.uk</w:t>
        </w:r>
      </w:hyperlink>
      <w:r>
        <w:rPr>
          <w:color w:val="17365D"/>
          <w:sz w:val="20"/>
          <w:szCs w:val="20"/>
        </w:rPr>
        <w:t xml:space="preserve">. The completed </w:t>
      </w:r>
      <w:r>
        <w:rPr>
          <w:color w:val="17365D"/>
          <w:sz w:val="20"/>
          <w:szCs w:val="20"/>
        </w:rPr>
        <w:lastRenderedPageBreak/>
        <w:t>form should also be returned to this address.</w:t>
      </w:r>
    </w:p>
    <w:p w14:paraId="59FDA716" w14:textId="77777777" w:rsidR="009A0D21" w:rsidRDefault="009A0D21">
      <w:pPr>
        <w:pBdr>
          <w:top w:val="nil"/>
          <w:left w:val="nil"/>
          <w:bottom w:val="nil"/>
          <w:right w:val="nil"/>
          <w:between w:val="nil"/>
        </w:pBdr>
        <w:rPr>
          <w:color w:val="002060"/>
          <w:sz w:val="20"/>
          <w:szCs w:val="20"/>
        </w:rPr>
      </w:pPr>
    </w:p>
    <w:sectPr w:rsidR="009A0D21">
      <w:headerReference w:type="even" r:id="rId12"/>
      <w:headerReference w:type="default" r:id="rId13"/>
      <w:footerReference w:type="even" r:id="rId14"/>
      <w:footerReference w:type="default" r:id="rId15"/>
      <w:headerReference w:type="first" r:id="rId16"/>
      <w:footerReference w:type="first" r:id="rId17"/>
      <w:pgSz w:w="11910" w:h="16840"/>
      <w:pgMar w:top="700" w:right="1220" w:bottom="280" w:left="10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CE84B" w14:textId="77777777" w:rsidR="005B5EA1" w:rsidRDefault="005B5EA1">
      <w:r>
        <w:separator/>
      </w:r>
    </w:p>
  </w:endnote>
  <w:endnote w:type="continuationSeparator" w:id="0">
    <w:p w14:paraId="5C82793C" w14:textId="77777777" w:rsidR="005B5EA1" w:rsidRDefault="005B5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07260E5-7E2D-4490-99C4-6539EC6312F2}"/>
    <w:embedBold r:id="rId2" w:fontKey="{02479333-27AC-46CA-A6DA-5393410B8028}"/>
  </w:font>
  <w:font w:name="Georgia">
    <w:altName w:val="Georgia"/>
    <w:panose1 w:val="02040502050405020303"/>
    <w:charset w:val="00"/>
    <w:family w:val="roman"/>
    <w:pitch w:val="variable"/>
    <w:sig w:usb0="00000287" w:usb1="00000000" w:usb2="00000000" w:usb3="00000000" w:csb0="0000009F" w:csb1="00000000"/>
    <w:embedItalic r:id="rId3" w:fontKey="{D72E92FD-22BF-4B8B-BE01-27A2D7AD6608}"/>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embedRegular r:id="rId4" w:fontKey="{297B8881-A227-446E-9BCE-16FED9CF4BE8}"/>
  </w:font>
  <w:font w:name="Calibri">
    <w:panose1 w:val="020F0502020204030204"/>
    <w:charset w:val="00"/>
    <w:family w:val="swiss"/>
    <w:pitch w:val="variable"/>
    <w:sig w:usb0="E4002EFF" w:usb1="C200247B" w:usb2="00000009" w:usb3="00000000" w:csb0="000001FF" w:csb1="00000000"/>
    <w:embedRegular r:id="rId5" w:fontKey="{450CC6BF-1341-40A9-9D29-3F2CBCAF42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BD6B5" w14:textId="77777777" w:rsidR="009A0D21" w:rsidRDefault="009A0D21">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AE79B" w14:textId="77777777" w:rsidR="009A0D21" w:rsidRDefault="009A0D21">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015F" w14:textId="77777777" w:rsidR="009A0D21" w:rsidRDefault="009A0D2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3F5CE" w14:textId="77777777" w:rsidR="005B5EA1" w:rsidRDefault="005B5EA1">
      <w:r>
        <w:separator/>
      </w:r>
    </w:p>
  </w:footnote>
  <w:footnote w:type="continuationSeparator" w:id="0">
    <w:p w14:paraId="082B8269" w14:textId="77777777" w:rsidR="005B5EA1" w:rsidRDefault="005B5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EC080" w14:textId="77777777" w:rsidR="009A0D21" w:rsidRDefault="009A0D21">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7C3A" w14:textId="77777777" w:rsidR="009A0D21" w:rsidRDefault="009A0D21">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C6D0F" w14:textId="77777777" w:rsidR="009A0D21" w:rsidRDefault="009A0D21">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2C2B"/>
    <w:multiLevelType w:val="multilevel"/>
    <w:tmpl w:val="443AE94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B765DF1"/>
    <w:multiLevelType w:val="multilevel"/>
    <w:tmpl w:val="807A297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DC27C9B"/>
    <w:multiLevelType w:val="multilevel"/>
    <w:tmpl w:val="2812B9F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10E495B"/>
    <w:multiLevelType w:val="multilevel"/>
    <w:tmpl w:val="F3A00B3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AC60083"/>
    <w:multiLevelType w:val="multilevel"/>
    <w:tmpl w:val="AB824BB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72F860BE"/>
    <w:multiLevelType w:val="multilevel"/>
    <w:tmpl w:val="3D08CAD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89154186">
    <w:abstractNumId w:val="0"/>
  </w:num>
  <w:num w:numId="2" w16cid:durableId="538664041">
    <w:abstractNumId w:val="2"/>
  </w:num>
  <w:num w:numId="3" w16cid:durableId="1797260827">
    <w:abstractNumId w:val="1"/>
  </w:num>
  <w:num w:numId="4" w16cid:durableId="585695520">
    <w:abstractNumId w:val="5"/>
  </w:num>
  <w:num w:numId="5" w16cid:durableId="626661830">
    <w:abstractNumId w:val="3"/>
  </w:num>
  <w:num w:numId="6" w16cid:durableId="3953202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D21"/>
    <w:rsid w:val="005B5EA1"/>
    <w:rsid w:val="00735172"/>
    <w:rsid w:val="009A0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DEFFE"/>
  <w15:docId w15:val="{789455D1-D99B-4ECB-8755-979C1DDC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4"/>
      <w:ind w:left="116"/>
    </w:pPr>
    <w:rPr>
      <w:b/>
      <w:bCs/>
      <w:sz w:val="24"/>
      <w:szCs w:val="24"/>
      <w:u w:val="single"/>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link w:val="BodyTextChar"/>
    <w:uiPriority w:val="1"/>
    <w:qFormat/>
    <w:pPr>
      <w:ind w:left="100"/>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24" w:lineRule="exact"/>
      <w:ind w:left="107"/>
    </w:pPr>
  </w:style>
  <w:style w:type="character" w:customStyle="1" w:styleId="BodyTextChar">
    <w:name w:val="Body Text Char"/>
    <w:basedOn w:val="DefaultParagraphFont"/>
    <w:link w:val="BodyText"/>
    <w:uiPriority w:val="1"/>
    <w:rsid w:val="00A07FB6"/>
    <w:rPr>
      <w:rFonts w:ascii="Arial Narrow" w:eastAsia="Arial Narrow" w:hAnsi="Arial Narrow" w:cs="Arial Narrow"/>
      <w:sz w:val="20"/>
      <w:szCs w:val="20"/>
      <w:lang w:val="en-GB"/>
    </w:rPr>
  </w:style>
  <w:style w:type="character" w:styleId="Hyperlink">
    <w:name w:val="Hyperlink"/>
    <w:basedOn w:val="DefaultParagraphFont"/>
    <w:uiPriority w:val="99"/>
    <w:unhideWhenUsed/>
    <w:rsid w:val="0080293D"/>
    <w:rPr>
      <w:color w:val="0000FF" w:themeColor="hyperlink"/>
      <w:u w:val="single"/>
    </w:rPr>
  </w:style>
  <w:style w:type="character" w:styleId="UnresolvedMention">
    <w:name w:val="Unresolved Mention"/>
    <w:basedOn w:val="DefaultParagraphFont"/>
    <w:uiPriority w:val="99"/>
    <w:semiHidden/>
    <w:unhideWhenUsed/>
    <w:rsid w:val="0080293D"/>
    <w:rPr>
      <w:color w:val="605E5C"/>
      <w:shd w:val="clear" w:color="auto" w:fill="E1DFDD"/>
    </w:rPr>
  </w:style>
  <w:style w:type="paragraph" w:styleId="Header">
    <w:name w:val="header"/>
    <w:basedOn w:val="Normal"/>
    <w:link w:val="HeaderChar"/>
    <w:uiPriority w:val="99"/>
    <w:unhideWhenUsed/>
    <w:rsid w:val="00EF79A1"/>
    <w:pPr>
      <w:tabs>
        <w:tab w:val="center" w:pos="4513"/>
        <w:tab w:val="right" w:pos="9026"/>
      </w:tabs>
    </w:pPr>
  </w:style>
  <w:style w:type="character" w:customStyle="1" w:styleId="HeaderChar">
    <w:name w:val="Header Char"/>
    <w:basedOn w:val="DefaultParagraphFont"/>
    <w:link w:val="Header"/>
    <w:uiPriority w:val="99"/>
    <w:rsid w:val="00EF79A1"/>
    <w:rPr>
      <w:rFonts w:ascii="Arial Narrow" w:eastAsia="Arial Narrow" w:hAnsi="Arial Narrow" w:cs="Arial Narrow"/>
      <w:lang w:val="en-GB"/>
    </w:rPr>
  </w:style>
  <w:style w:type="paragraph" w:styleId="Footer">
    <w:name w:val="footer"/>
    <w:basedOn w:val="Normal"/>
    <w:link w:val="FooterChar"/>
    <w:uiPriority w:val="99"/>
    <w:unhideWhenUsed/>
    <w:rsid w:val="00EF79A1"/>
    <w:pPr>
      <w:tabs>
        <w:tab w:val="center" w:pos="4513"/>
        <w:tab w:val="right" w:pos="9026"/>
      </w:tabs>
    </w:pPr>
  </w:style>
  <w:style w:type="character" w:customStyle="1" w:styleId="FooterChar">
    <w:name w:val="Footer Char"/>
    <w:basedOn w:val="DefaultParagraphFont"/>
    <w:link w:val="Footer"/>
    <w:uiPriority w:val="99"/>
    <w:rsid w:val="00EF79A1"/>
    <w:rPr>
      <w:rFonts w:ascii="Arial Narrow" w:eastAsia="Arial Narrow" w:hAnsi="Arial Narrow" w:cs="Arial Narrow"/>
      <w:lang w:val="en-GB"/>
    </w:rPr>
  </w:style>
  <w:style w:type="character" w:styleId="FollowedHyperlink">
    <w:name w:val="FollowedHyperlink"/>
    <w:basedOn w:val="DefaultParagraphFont"/>
    <w:uiPriority w:val="99"/>
    <w:semiHidden/>
    <w:unhideWhenUsed/>
    <w:rsid w:val="008C2000"/>
    <w:rPr>
      <w:color w:val="800080" w:themeColor="followedHyperlink"/>
      <w:u w:val="singl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chard.arnold@ucl.ac.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3U2W3cn0YYvZ5x3ZemKKV0o2cw==">CgMxLjAaHwoBMBIaChgICVIUChJ0YWJsZS5vODZuOTlxN3FhMzAaHgoBMRIZChcICVITChF0YWJsZS5peXZocWdpcGd3NTgAciExSGYxd3dibkpJTjJUQ05va1d6S2VCUkViWFVDTU9aY2M=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587</Words>
  <Characters>3347</Characters>
  <Application>Microsoft Office Word</Application>
  <DocSecurity>0</DocSecurity>
  <Lines>27</Lines>
  <Paragraphs>7</Paragraphs>
  <ScaleCrop>false</ScaleCrop>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Intzesiloglou</dc:creator>
  <cp:lastModifiedBy>Richard Arnold</cp:lastModifiedBy>
  <cp:revision>2</cp:revision>
  <dcterms:created xsi:type="dcterms:W3CDTF">2025-12-22T10:10:00Z</dcterms:created>
  <dcterms:modified xsi:type="dcterms:W3CDTF">2025-12-22T10:10:00Z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PDFsam Basic v4.0.3</vt:lpwstr>
  </property>
  <property fmtid="{D5CDD505-2E9C-101B-9397-08002B2CF9AE}" pid="4" name="LastSaved">
    <vt:filetime>2021-01-21T00:00:00Z</vt:filetime>
  </property>
  <property fmtid="{D5CDD505-2E9C-101B-9397-08002B2CF9AE}" pid="5" name="MSIP_Label_181c070e-054b-4d1c-ba4c-fc70b099192e_Enabled">
    <vt:lpwstr>False</vt:lpwstr>
  </property>
  <property fmtid="{D5CDD505-2E9C-101B-9397-08002B2CF9AE}" pid="6" name="MSIP_Label_181c070e-054b-4d1c-ba4c-fc70b099192e_SiteId">
    <vt:lpwstr>2567d566-604c-408a-8a60-55d0dc9d9d6b</vt:lpwstr>
  </property>
  <property fmtid="{D5CDD505-2E9C-101B-9397-08002B2CF9AE}" pid="7" name="MSIP_Label_181c070e-054b-4d1c-ba4c-fc70b099192e_Owner">
    <vt:lpwstr>Tom.Hall@informa.com</vt:lpwstr>
  </property>
  <property fmtid="{D5CDD505-2E9C-101B-9397-08002B2CF9AE}" pid="8" name="MSIP_Label_181c070e-054b-4d1c-ba4c-fc70b099192e_SetDate">
    <vt:lpwstr>2021-02-12T10:49:58.8839669Z</vt:lpwstr>
  </property>
  <property fmtid="{D5CDD505-2E9C-101B-9397-08002B2CF9AE}" pid="9" name="MSIP_Label_181c070e-054b-4d1c-ba4c-fc70b099192e_Name">
    <vt:lpwstr>General</vt:lpwstr>
  </property>
  <property fmtid="{D5CDD505-2E9C-101B-9397-08002B2CF9AE}" pid="10" name="MSIP_Label_181c070e-054b-4d1c-ba4c-fc70b099192e_Application">
    <vt:lpwstr>Microsoft Azure Information Protection</vt:lpwstr>
  </property>
  <property fmtid="{D5CDD505-2E9C-101B-9397-08002B2CF9AE}" pid="11" name="MSIP_Label_181c070e-054b-4d1c-ba4c-fc70b099192e_ActionId">
    <vt:lpwstr>50dee81e-edff-4a02-920d-39611b71c12a</vt:lpwstr>
  </property>
  <property fmtid="{D5CDD505-2E9C-101B-9397-08002B2CF9AE}" pid="12" name="MSIP_Label_181c070e-054b-4d1c-ba4c-fc70b099192e_Extended_MSFT_Method">
    <vt:lpwstr>Automatic</vt:lpwstr>
  </property>
  <property fmtid="{D5CDD505-2E9C-101B-9397-08002B2CF9AE}" pid="13" name="MSIP_Label_2bbab825-a111-45e4-86a1-18cee0005896_Enabled">
    <vt:lpwstr>False</vt:lpwstr>
  </property>
  <property fmtid="{D5CDD505-2E9C-101B-9397-08002B2CF9AE}" pid="14" name="MSIP_Label_2bbab825-a111-45e4-86a1-18cee0005896_SiteId">
    <vt:lpwstr>2567d566-604c-408a-8a60-55d0dc9d9d6b</vt:lpwstr>
  </property>
  <property fmtid="{D5CDD505-2E9C-101B-9397-08002B2CF9AE}" pid="15" name="MSIP_Label_2bbab825-a111-45e4-86a1-18cee0005896_Owner">
    <vt:lpwstr>Tom.Hall@informa.com</vt:lpwstr>
  </property>
  <property fmtid="{D5CDD505-2E9C-101B-9397-08002B2CF9AE}" pid="16" name="MSIP_Label_2bbab825-a111-45e4-86a1-18cee0005896_SetDate">
    <vt:lpwstr>2021-02-12T10:49:58.8839669Z</vt:lpwstr>
  </property>
  <property fmtid="{D5CDD505-2E9C-101B-9397-08002B2CF9AE}" pid="17" name="MSIP_Label_2bbab825-a111-45e4-86a1-18cee0005896_Name">
    <vt:lpwstr>Un-restricted</vt:lpwstr>
  </property>
  <property fmtid="{D5CDD505-2E9C-101B-9397-08002B2CF9AE}" pid="18" name="MSIP_Label_2bbab825-a111-45e4-86a1-18cee0005896_Application">
    <vt:lpwstr>Microsoft Azure Information Protection</vt:lpwstr>
  </property>
  <property fmtid="{D5CDD505-2E9C-101B-9397-08002B2CF9AE}" pid="19" name="MSIP_Label_2bbab825-a111-45e4-86a1-18cee0005896_ActionId">
    <vt:lpwstr>50dee81e-edff-4a02-920d-39611b71c12a</vt:lpwstr>
  </property>
  <property fmtid="{D5CDD505-2E9C-101B-9397-08002B2CF9AE}" pid="20" name="MSIP_Label_2bbab825-a111-45e4-86a1-18cee0005896_Parent">
    <vt:lpwstr>181c070e-054b-4d1c-ba4c-fc70b099192e</vt:lpwstr>
  </property>
  <property fmtid="{D5CDD505-2E9C-101B-9397-08002B2CF9AE}" pid="21" name="MSIP_Label_2bbab825-a111-45e4-86a1-18cee0005896_Extended_MSFT_Method">
    <vt:lpwstr>Automatic</vt:lpwstr>
  </property>
  <property fmtid="{D5CDD505-2E9C-101B-9397-08002B2CF9AE}" pid="22" name="ContentTypeId">
    <vt:lpwstr>0x010100F11223E27661E7458FDC9BDC97594C66</vt:lpwstr>
  </property>
  <property fmtid="{D5CDD505-2E9C-101B-9397-08002B2CF9AE}" pid="23" name="MediaServiceImageTags">
    <vt:lpwstr/>
  </property>
</Properties>
</file>